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146" w:rsidRPr="00A90146" w:rsidRDefault="00A90146" w:rsidP="00A90146">
      <w:pPr>
        <w:tabs>
          <w:tab w:val="left" w:pos="2010"/>
          <w:tab w:val="left" w:pos="3765"/>
          <w:tab w:val="right" w:pos="9355"/>
        </w:tabs>
        <w:rPr>
          <w:b/>
        </w:rPr>
      </w:pPr>
      <w:r w:rsidRPr="00A90146">
        <w:rPr>
          <w:b/>
        </w:rPr>
        <w:t xml:space="preserve">Марущак </w:t>
      </w:r>
      <w:proofErr w:type="gramStart"/>
      <w:r w:rsidRPr="00A90146">
        <w:rPr>
          <w:b/>
        </w:rPr>
        <w:t>Н</w:t>
      </w:r>
      <w:proofErr w:type="spellStart"/>
      <w:r w:rsidRPr="00A90146">
        <w:rPr>
          <w:b/>
          <w:lang w:val="uk-UA"/>
        </w:rPr>
        <w:t>аталія</w:t>
      </w:r>
      <w:proofErr w:type="spellEnd"/>
      <w:proofErr w:type="gramEnd"/>
      <w:r w:rsidRPr="00A90146">
        <w:rPr>
          <w:b/>
        </w:rPr>
        <w:t xml:space="preserve"> В</w:t>
      </w:r>
      <w:proofErr w:type="spellStart"/>
      <w:r w:rsidRPr="00A90146">
        <w:rPr>
          <w:b/>
          <w:lang w:val="uk-UA"/>
        </w:rPr>
        <w:t>олодимирівна</w:t>
      </w:r>
      <w:proofErr w:type="spellEnd"/>
      <w:r w:rsidRPr="00A90146">
        <w:rPr>
          <w:b/>
        </w:rPr>
        <w:t>,</w:t>
      </w:r>
    </w:p>
    <w:p w:rsidR="00A90146" w:rsidRPr="00A90146" w:rsidRDefault="00A90146" w:rsidP="00A90146">
      <w:pPr>
        <w:tabs>
          <w:tab w:val="left" w:pos="2010"/>
          <w:tab w:val="left" w:pos="3765"/>
          <w:tab w:val="right" w:pos="9355"/>
        </w:tabs>
        <w:rPr>
          <w:b/>
        </w:rPr>
      </w:pPr>
      <w:proofErr w:type="spellStart"/>
      <w:r w:rsidRPr="00A90146">
        <w:rPr>
          <w:b/>
        </w:rPr>
        <w:t>к.ю.н</w:t>
      </w:r>
      <w:proofErr w:type="spellEnd"/>
      <w:r w:rsidRPr="00A90146">
        <w:rPr>
          <w:b/>
        </w:rPr>
        <w:t xml:space="preserve">., доцент </w:t>
      </w:r>
    </w:p>
    <w:p w:rsidR="00A90146" w:rsidRPr="00A90146" w:rsidRDefault="00A90146" w:rsidP="00A90146">
      <w:pPr>
        <w:tabs>
          <w:tab w:val="left" w:pos="1080"/>
        </w:tabs>
        <w:rPr>
          <w:iCs/>
        </w:rPr>
      </w:pPr>
      <w:proofErr w:type="spellStart"/>
      <w:r w:rsidRPr="00A90146">
        <w:rPr>
          <w:iCs/>
        </w:rPr>
        <w:t>Чернігівський</w:t>
      </w:r>
      <w:proofErr w:type="spellEnd"/>
      <w:r w:rsidRPr="00A90146">
        <w:rPr>
          <w:iCs/>
        </w:rPr>
        <w:t xml:space="preserve"> </w:t>
      </w:r>
      <w:proofErr w:type="spellStart"/>
      <w:r w:rsidRPr="00A90146">
        <w:rPr>
          <w:iCs/>
        </w:rPr>
        <w:t>національний</w:t>
      </w:r>
      <w:proofErr w:type="spellEnd"/>
      <w:r w:rsidRPr="00A90146">
        <w:rPr>
          <w:iCs/>
        </w:rPr>
        <w:t xml:space="preserve"> </w:t>
      </w:r>
      <w:proofErr w:type="spellStart"/>
      <w:r w:rsidRPr="00A90146">
        <w:rPr>
          <w:iCs/>
        </w:rPr>
        <w:t>технологічний</w:t>
      </w:r>
      <w:proofErr w:type="spellEnd"/>
      <w:r w:rsidRPr="00A90146">
        <w:rPr>
          <w:iCs/>
        </w:rPr>
        <w:t xml:space="preserve"> </w:t>
      </w:r>
      <w:proofErr w:type="spellStart"/>
      <w:r w:rsidRPr="00A90146">
        <w:rPr>
          <w:iCs/>
        </w:rPr>
        <w:t>університет</w:t>
      </w:r>
      <w:proofErr w:type="spellEnd"/>
      <w:r w:rsidRPr="00A90146">
        <w:rPr>
          <w:iCs/>
        </w:rPr>
        <w:t>,</w:t>
      </w:r>
    </w:p>
    <w:p w:rsidR="00A90146" w:rsidRPr="00A90146" w:rsidRDefault="00A90146" w:rsidP="00A90146">
      <w:pPr>
        <w:tabs>
          <w:tab w:val="left" w:pos="2010"/>
        </w:tabs>
      </w:pPr>
      <w:proofErr w:type="spellStart"/>
      <w:r w:rsidRPr="00A90146">
        <w:rPr>
          <w:iCs/>
        </w:rPr>
        <w:t>Чернігів</w:t>
      </w:r>
      <w:proofErr w:type="spellEnd"/>
      <w:r w:rsidRPr="00A90146">
        <w:rPr>
          <w:iCs/>
        </w:rPr>
        <w:t>, Шевченко 95, 14000</w:t>
      </w:r>
    </w:p>
    <w:p w:rsidR="00A90146" w:rsidRPr="00A90146" w:rsidRDefault="00A90146" w:rsidP="00A90146">
      <w:pPr>
        <w:shd w:val="clear" w:color="auto" w:fill="FFFFFF"/>
        <w:autoSpaceDE w:val="0"/>
        <w:autoSpaceDN w:val="0"/>
        <w:adjustRightInd w:val="0"/>
        <w:ind w:firstLine="709"/>
        <w:rPr>
          <w:b/>
        </w:rPr>
      </w:pPr>
    </w:p>
    <w:p w:rsidR="003233D9" w:rsidRPr="00A90146" w:rsidRDefault="00A90146" w:rsidP="00A90146">
      <w:pPr>
        <w:shd w:val="clear" w:color="auto" w:fill="FFFFFF"/>
        <w:autoSpaceDE w:val="0"/>
        <w:autoSpaceDN w:val="0"/>
        <w:adjustRightInd w:val="0"/>
        <w:ind w:firstLine="709"/>
        <w:jc w:val="center"/>
        <w:rPr>
          <w:b/>
          <w:lang w:val="uk-UA"/>
        </w:rPr>
      </w:pPr>
      <w:r w:rsidRPr="00A90146">
        <w:rPr>
          <w:b/>
          <w:lang w:val="uk-UA"/>
        </w:rPr>
        <w:t>ДЕЯКІ ПРОБЛЕМНІ АСПЕКТИ НОРМАТИВНОГО ВИЗНАЧЕННЯ ОБ’ЄКТА ПРАВА НА ПОВАГУ ДО ГІДНОСТІ</w:t>
      </w:r>
    </w:p>
    <w:p w:rsidR="00D52B6F" w:rsidRPr="00A90146" w:rsidRDefault="00D52B6F" w:rsidP="008A288A">
      <w:pPr>
        <w:tabs>
          <w:tab w:val="left" w:pos="1080"/>
        </w:tabs>
        <w:jc w:val="both"/>
        <w:rPr>
          <w:spacing w:val="-4"/>
          <w:lang w:val="uk-UA"/>
        </w:rPr>
      </w:pPr>
    </w:p>
    <w:p w:rsidR="003233D9" w:rsidRPr="003233D9" w:rsidRDefault="003233D9" w:rsidP="00A90146">
      <w:pPr>
        <w:tabs>
          <w:tab w:val="left" w:pos="1080"/>
        </w:tabs>
        <w:ind w:firstLine="357"/>
        <w:jc w:val="both"/>
        <w:rPr>
          <w:spacing w:val="-4"/>
          <w:lang w:val="uk-UA"/>
        </w:rPr>
      </w:pPr>
      <w:r w:rsidRPr="003233D9">
        <w:rPr>
          <w:spacing w:val="-4"/>
          <w:lang w:val="uk-UA"/>
        </w:rPr>
        <w:t>Політичні та соціальні перетворення, що відбуваються в нашій країні сьогодні, вимагають принципово нових підходів до вирішення питання поваги до гідності особи. На нашу думку, необхідно законодавчо встановити гарантії забезпечення поваги до гідності особи. Найголовнішою юридичною гарантією права на повагу до гідності людини є те, що встановлення обмежень прав та свобод особи має співвідноситися з цінностями правової держави, які захищаються конституцією та законами. Усі обмеження повинні враховувати необхідний баланс інтересів людини, суспільства й держави. Конституція України та ряд міжнародно-правових актів визначають загальні засади встановлення можливих обмежень прав громадян.</w:t>
      </w:r>
    </w:p>
    <w:p w:rsidR="003233D9" w:rsidRPr="003233D9" w:rsidRDefault="003233D9" w:rsidP="00A90146">
      <w:pPr>
        <w:tabs>
          <w:tab w:val="left" w:pos="1080"/>
        </w:tabs>
        <w:ind w:firstLine="357"/>
        <w:jc w:val="both"/>
        <w:rPr>
          <w:spacing w:val="-2"/>
          <w:lang w:val="uk-UA"/>
        </w:rPr>
      </w:pPr>
      <w:r w:rsidRPr="003233D9">
        <w:rPr>
          <w:spacing w:val="-2"/>
          <w:lang w:val="uk-UA"/>
        </w:rPr>
        <w:t>Подібні обмеження можуть бути встановленні тільки на рівні закону. Це вимагає, щоб положення закону були чітко визначеними. Невизначеність юридичного змісту закону і можливість у зв’язку з цим його вільного тлумачення та застосування не узгоджується з обов’язком держави забезпечувати охорону гідності особи.</w:t>
      </w:r>
    </w:p>
    <w:p w:rsidR="003233D9" w:rsidRPr="003233D9" w:rsidRDefault="003233D9" w:rsidP="00A90146">
      <w:pPr>
        <w:tabs>
          <w:tab w:val="left" w:pos="1080"/>
        </w:tabs>
        <w:ind w:firstLine="357"/>
        <w:jc w:val="both"/>
        <w:rPr>
          <w:lang w:val="uk-UA"/>
        </w:rPr>
      </w:pPr>
      <w:r w:rsidRPr="003233D9">
        <w:rPr>
          <w:spacing w:val="-4"/>
          <w:lang w:val="uk-UA"/>
        </w:rPr>
        <w:t xml:space="preserve">Ми виходимо з того, що конституційного закріплення права на повагу до гідності недостатньо для її захисту. </w:t>
      </w:r>
      <w:r w:rsidRPr="003233D9">
        <w:rPr>
          <w:lang w:val="uk-UA"/>
        </w:rPr>
        <w:t xml:space="preserve">Потребує вирішення питання нормативного визначення об’єкта права на повагу до гідності. За загальним правилом, об’єкти правовідносин, що виникають на основі реалізації конкретного суб’єктивного права, визначаються нормами цивільного законодавства. Першим кроком на шляху вирішення цієї проблеми має стати нормативне визначення поняття «гідність», якого, на жаль, сьогодні в українському законодавстві не існує. </w:t>
      </w:r>
    </w:p>
    <w:p w:rsidR="003233D9" w:rsidRPr="003233D9" w:rsidRDefault="003233D9" w:rsidP="00A90146">
      <w:pPr>
        <w:tabs>
          <w:tab w:val="left" w:pos="1080"/>
        </w:tabs>
        <w:ind w:firstLine="357"/>
        <w:jc w:val="both"/>
        <w:rPr>
          <w:spacing w:val="-4"/>
          <w:lang w:val="uk-UA"/>
        </w:rPr>
      </w:pPr>
      <w:r w:rsidRPr="003233D9">
        <w:rPr>
          <w:spacing w:val="-4"/>
          <w:lang w:val="uk-UA"/>
        </w:rPr>
        <w:t xml:space="preserve">По-різному вчені-цивілісти визначають гідність особи як об’єкт особистого немайнового права. На думку Л.К. </w:t>
      </w:r>
      <w:proofErr w:type="spellStart"/>
      <w:r w:rsidRPr="003233D9">
        <w:rPr>
          <w:spacing w:val="-4"/>
          <w:lang w:val="uk-UA"/>
        </w:rPr>
        <w:t>Рафієвої</w:t>
      </w:r>
      <w:proofErr w:type="spellEnd"/>
      <w:r w:rsidRPr="003233D9">
        <w:rPr>
          <w:spacing w:val="-4"/>
          <w:lang w:val="uk-UA"/>
        </w:rPr>
        <w:t>, гідністю є усвідомлення людиною свого суспільного значення, самооцінка особистості, що ґрунтується на її оцінці суспільством [</w:t>
      </w:r>
      <w:r w:rsidR="007C6FF9">
        <w:rPr>
          <w:spacing w:val="-4"/>
          <w:lang w:val="uk-UA"/>
        </w:rPr>
        <w:t>1</w:t>
      </w:r>
      <w:r w:rsidRPr="003233D9">
        <w:rPr>
          <w:spacing w:val="-4"/>
          <w:lang w:val="uk-UA"/>
        </w:rPr>
        <w:t xml:space="preserve">, с.57]. А.В. </w:t>
      </w:r>
      <w:proofErr w:type="spellStart"/>
      <w:r w:rsidRPr="003233D9">
        <w:rPr>
          <w:spacing w:val="-4"/>
          <w:lang w:val="uk-UA"/>
        </w:rPr>
        <w:t>Бєлявський</w:t>
      </w:r>
      <w:proofErr w:type="spellEnd"/>
      <w:r w:rsidRPr="003233D9">
        <w:rPr>
          <w:spacing w:val="-4"/>
          <w:lang w:val="uk-UA"/>
        </w:rPr>
        <w:t xml:space="preserve"> вважає, що гідність – це духовна цінність і суспільна значущість людини та усвідомлення нею своєї значущості [</w:t>
      </w:r>
      <w:r w:rsidR="007C6FF9">
        <w:rPr>
          <w:spacing w:val="-4"/>
          <w:lang w:val="uk-UA"/>
        </w:rPr>
        <w:t>2</w:t>
      </w:r>
      <w:r w:rsidRPr="003233D9">
        <w:rPr>
          <w:spacing w:val="-4"/>
          <w:lang w:val="uk-UA"/>
        </w:rPr>
        <w:t>, с.5-6]. В.Д. Костюк під гідністю розуміє соціально значущу оцінку моральних, ділових та інших рис і якостей громадянина, від яких залежить його положення в суспільстві [</w:t>
      </w:r>
      <w:r w:rsidR="000652B7">
        <w:rPr>
          <w:spacing w:val="-4"/>
          <w:lang w:val="uk-UA"/>
        </w:rPr>
        <w:t>3</w:t>
      </w:r>
      <w:r w:rsidRPr="003233D9">
        <w:rPr>
          <w:spacing w:val="-4"/>
          <w:lang w:val="uk-UA"/>
        </w:rPr>
        <w:t>, с.18]. На думку А.Л. Анісімова, гідність – це самооцінка особистості, що ґрунтується на її оцінці суспільством, власних переконаннях та правосвідомості [</w:t>
      </w:r>
      <w:r w:rsidR="000652B7">
        <w:rPr>
          <w:spacing w:val="-4"/>
          <w:lang w:val="uk-UA"/>
        </w:rPr>
        <w:t>4</w:t>
      </w:r>
      <w:r w:rsidRPr="003233D9">
        <w:rPr>
          <w:spacing w:val="-4"/>
          <w:lang w:val="uk-UA"/>
        </w:rPr>
        <w:t>, с.13]. На наш погляд, з такими визначеннями об’єкта права на повагу до гідності не можна погодитись, бо вони не спрямовані на створення умов його належного захисту, носять формальний характер.</w:t>
      </w:r>
    </w:p>
    <w:p w:rsidR="003233D9" w:rsidRPr="003233D9" w:rsidRDefault="003233D9" w:rsidP="00A90146">
      <w:pPr>
        <w:tabs>
          <w:tab w:val="left" w:pos="1080"/>
        </w:tabs>
        <w:ind w:firstLine="357"/>
        <w:jc w:val="both"/>
        <w:rPr>
          <w:lang w:val="uk-UA"/>
        </w:rPr>
      </w:pPr>
      <w:r w:rsidRPr="003233D9">
        <w:rPr>
          <w:lang w:val="uk-UA"/>
        </w:rPr>
        <w:t>Автори «</w:t>
      </w:r>
      <w:proofErr w:type="spellStart"/>
      <w:r w:rsidRPr="003233D9">
        <w:rPr>
          <w:lang w:val="uk-UA"/>
        </w:rPr>
        <w:t>Юридического</w:t>
      </w:r>
      <w:proofErr w:type="spellEnd"/>
      <w:r w:rsidRPr="003233D9">
        <w:rPr>
          <w:lang w:val="uk-UA"/>
        </w:rPr>
        <w:t xml:space="preserve"> </w:t>
      </w:r>
      <w:proofErr w:type="spellStart"/>
      <w:r w:rsidRPr="003233D9">
        <w:rPr>
          <w:lang w:val="uk-UA"/>
        </w:rPr>
        <w:t>энциклопедического</w:t>
      </w:r>
      <w:proofErr w:type="spellEnd"/>
      <w:r w:rsidRPr="003233D9">
        <w:rPr>
          <w:lang w:val="uk-UA"/>
        </w:rPr>
        <w:t xml:space="preserve"> </w:t>
      </w:r>
      <w:proofErr w:type="spellStart"/>
      <w:r w:rsidRPr="003233D9">
        <w:rPr>
          <w:lang w:val="uk-UA"/>
        </w:rPr>
        <w:t>словаря</w:t>
      </w:r>
      <w:proofErr w:type="spellEnd"/>
      <w:r w:rsidRPr="003233D9">
        <w:rPr>
          <w:lang w:val="uk-UA"/>
        </w:rPr>
        <w:t>» розуміють гідність як самооцінку особи, усвідомлення нею своїх особистих якостей, здібностей, світогляду, виконаного обов’язку та суспільного значення. Гідність, як стверджують вони, визначає суб’єктивну оцінку особи [</w:t>
      </w:r>
      <w:r w:rsidR="000652B7">
        <w:rPr>
          <w:lang w:val="uk-UA"/>
        </w:rPr>
        <w:t>5</w:t>
      </w:r>
      <w:r w:rsidRPr="003233D9">
        <w:rPr>
          <w:lang w:val="uk-UA"/>
        </w:rPr>
        <w:t>, с.196].</w:t>
      </w:r>
      <w:r w:rsidR="000652B7" w:rsidRPr="003233D9">
        <w:rPr>
          <w:lang w:val="uk-UA"/>
        </w:rPr>
        <w:t xml:space="preserve"> </w:t>
      </w:r>
      <w:r w:rsidRPr="003233D9">
        <w:rPr>
          <w:lang w:val="uk-UA"/>
        </w:rPr>
        <w:t xml:space="preserve">І.Л. </w:t>
      </w:r>
      <w:proofErr w:type="spellStart"/>
      <w:r w:rsidRPr="003233D9">
        <w:rPr>
          <w:lang w:val="uk-UA"/>
        </w:rPr>
        <w:t>Петрухін</w:t>
      </w:r>
      <w:proofErr w:type="spellEnd"/>
      <w:r w:rsidRPr="003233D9">
        <w:rPr>
          <w:lang w:val="uk-UA"/>
        </w:rPr>
        <w:t xml:space="preserve"> вважає, що «гідність особи визначається як об’єктивна суспільна властивість кожної особистості, її соціальна цінність, значущість, що складається з окремих духовних, фізичних і моральних якостей» [</w:t>
      </w:r>
      <w:r w:rsidR="000652B7">
        <w:rPr>
          <w:lang w:val="uk-UA"/>
        </w:rPr>
        <w:t>6</w:t>
      </w:r>
      <w:r w:rsidRPr="003233D9">
        <w:rPr>
          <w:lang w:val="uk-UA"/>
        </w:rPr>
        <w:t xml:space="preserve">, с.22]. </w:t>
      </w:r>
    </w:p>
    <w:p w:rsidR="003233D9" w:rsidRPr="003233D9" w:rsidRDefault="003233D9" w:rsidP="00A90146">
      <w:pPr>
        <w:tabs>
          <w:tab w:val="left" w:pos="1080"/>
        </w:tabs>
        <w:ind w:firstLine="357"/>
        <w:jc w:val="both"/>
        <w:rPr>
          <w:lang w:val="uk-UA"/>
        </w:rPr>
      </w:pPr>
      <w:r w:rsidRPr="003233D9">
        <w:rPr>
          <w:lang w:val="uk-UA"/>
        </w:rPr>
        <w:t xml:space="preserve">Вірною видається думка П.П. </w:t>
      </w:r>
      <w:proofErr w:type="spellStart"/>
      <w:r w:rsidRPr="003233D9">
        <w:rPr>
          <w:lang w:val="uk-UA"/>
        </w:rPr>
        <w:t>Шляхтуна</w:t>
      </w:r>
      <w:proofErr w:type="spellEnd"/>
      <w:r w:rsidRPr="003233D9">
        <w:rPr>
          <w:lang w:val="uk-UA"/>
        </w:rPr>
        <w:t xml:space="preserve">, який розуміє гідність особи в об’єктивному і суб’єктивному значеннях. В об’єктивному сенсі гідність особи – це сукупність моральних та інтелектуальних рис людини, що відповідають </w:t>
      </w:r>
      <w:r w:rsidRPr="003233D9">
        <w:rPr>
          <w:lang w:val="uk-UA"/>
        </w:rPr>
        <w:lastRenderedPageBreak/>
        <w:t>загальноприйнятим моральним цінностям. У суб’єктивному сенсі – усвідомлення людиною своєї суспільної ваги, самоповага [</w:t>
      </w:r>
      <w:r w:rsidR="000652B7">
        <w:rPr>
          <w:lang w:val="uk-UA"/>
        </w:rPr>
        <w:t>7</w:t>
      </w:r>
      <w:r w:rsidRPr="003233D9">
        <w:rPr>
          <w:lang w:val="uk-UA"/>
        </w:rPr>
        <w:t>, с.84].</w:t>
      </w:r>
    </w:p>
    <w:p w:rsidR="003233D9" w:rsidRPr="003233D9" w:rsidRDefault="003233D9" w:rsidP="00A90146">
      <w:pPr>
        <w:tabs>
          <w:tab w:val="left" w:pos="1080"/>
        </w:tabs>
        <w:ind w:firstLine="357"/>
        <w:jc w:val="both"/>
        <w:rPr>
          <w:lang w:val="uk-UA"/>
        </w:rPr>
      </w:pPr>
      <w:r w:rsidRPr="003233D9">
        <w:rPr>
          <w:lang w:val="uk-UA"/>
        </w:rPr>
        <w:t>Право на повагу до гідності є суб’єктивним правом, що лежить в основі індивідуальності особи [</w:t>
      </w:r>
      <w:r w:rsidR="000652B7">
        <w:rPr>
          <w:lang w:val="uk-UA"/>
        </w:rPr>
        <w:t>8</w:t>
      </w:r>
      <w:r w:rsidRPr="003233D9">
        <w:rPr>
          <w:lang w:val="uk-UA"/>
        </w:rPr>
        <w:t>, с.58-72].</w:t>
      </w:r>
      <w:r w:rsidR="000652B7" w:rsidRPr="003233D9">
        <w:rPr>
          <w:lang w:val="uk-UA"/>
        </w:rPr>
        <w:t xml:space="preserve"> </w:t>
      </w:r>
      <w:r w:rsidRPr="003233D9">
        <w:rPr>
          <w:lang w:val="uk-UA"/>
        </w:rPr>
        <w:t xml:space="preserve">Воно наділяє кожного низкою прав як позитивних – дозволеної поведінки, так і негативних – обов’язкової поведінки. Тут законодавець обмежується лише встановленням можливості для особи вимагати від інших не порушувати її право на повагу до гідності. </w:t>
      </w:r>
    </w:p>
    <w:p w:rsidR="003233D9" w:rsidRPr="003233D9" w:rsidRDefault="003233D9" w:rsidP="00A90146">
      <w:pPr>
        <w:tabs>
          <w:tab w:val="left" w:pos="1080"/>
        </w:tabs>
        <w:ind w:firstLine="357"/>
        <w:jc w:val="both"/>
        <w:rPr>
          <w:lang w:val="uk-UA"/>
        </w:rPr>
      </w:pPr>
      <w:r w:rsidRPr="003233D9">
        <w:rPr>
          <w:lang w:val="uk-UA"/>
        </w:rPr>
        <w:t>Виходячи з цього, гідність особи як об’єкт суб’єктивного права – це її соціальна цінність, значущість, що виникає з народження, складається з окремих духовних, фізичних та моральних якостей, які забезпечують фізичну та моральну цілісність особи. Таке визначення, на наш погляд, необхідно взяти за основу й закріпити у статті 297 Цивільного кодексу України (далі – ЦК України) [</w:t>
      </w:r>
      <w:r w:rsidR="000652B7">
        <w:rPr>
          <w:lang w:val="uk-UA"/>
        </w:rPr>
        <w:t>9</w:t>
      </w:r>
      <w:r w:rsidRPr="003233D9">
        <w:rPr>
          <w:lang w:val="uk-UA"/>
        </w:rPr>
        <w:t>].</w:t>
      </w:r>
    </w:p>
    <w:p w:rsidR="003233D9" w:rsidRPr="003233D9" w:rsidRDefault="003233D9" w:rsidP="00A90146">
      <w:pPr>
        <w:tabs>
          <w:tab w:val="left" w:pos="1080"/>
        </w:tabs>
        <w:ind w:firstLine="357"/>
        <w:jc w:val="both"/>
        <w:rPr>
          <w:spacing w:val="-2"/>
          <w:lang w:val="uk-UA"/>
        </w:rPr>
      </w:pPr>
      <w:r w:rsidRPr="003233D9">
        <w:rPr>
          <w:spacing w:val="-2"/>
          <w:lang w:val="uk-UA"/>
        </w:rPr>
        <w:t xml:space="preserve">Гідність є таким об’єктом, який не може бути відчужений від носія. Її виникнення й установлення безпосередньо не врегульовується правовими нормами. Тому зміст права на гідність особи є фактично правом на повагу до її гідності, якому відповідає обов’язок держави в особі посадових осіб та інших громадян не порушувати це право і право особи, у разі його порушення, вимагати захисту своєї гідності. Чинний ЦК України у статті 270 закріплює орієнтовний перелік особистих немайнових прав, в тому числі й право на повагу до гідності. Прийняття нового ЦК України є певним кроком уперед на шляху реформування українського цивільного законодавства, наближення його до міжнародних стандартів. Водночас він має й недоліки, що не дозволяють на належному рівні реалізувати суб’єктивне право на повагу до гідності й захистити його. Одним з основних недоліків, на нашу думку, є формальний характер положень про об’єкт особистого немайнового права на повагу до гідності особи. </w:t>
      </w:r>
    </w:p>
    <w:p w:rsidR="003233D9" w:rsidRPr="003233D9" w:rsidRDefault="003233D9" w:rsidP="00A90146">
      <w:pPr>
        <w:tabs>
          <w:tab w:val="left" w:pos="1080"/>
        </w:tabs>
        <w:ind w:firstLine="357"/>
        <w:jc w:val="both"/>
        <w:rPr>
          <w:spacing w:val="-4"/>
          <w:lang w:val="uk-UA"/>
        </w:rPr>
      </w:pPr>
      <w:r w:rsidRPr="003233D9">
        <w:rPr>
          <w:spacing w:val="-4"/>
          <w:lang w:val="uk-UA"/>
        </w:rPr>
        <w:t xml:space="preserve">Стаття 297 ЦК України дублює положення статті 28 Конституції України. У ній проголошується, що кожен має право на повагу до його гідності та честі, а гідність та честь особи є недоторканними. Однак, за відсутності визначень законодавчо закріплених термінів «честь» та «гідність» для ст. 297 ЦК України є загроза залишитись декларацією, а, отже, реалізації проголошеного права не відбудеться, гідність може бути принижена, а постраждала особа залишиться без захисту. </w:t>
      </w:r>
    </w:p>
    <w:p w:rsidR="003233D9" w:rsidRPr="003233D9" w:rsidRDefault="003233D9" w:rsidP="00A90146">
      <w:pPr>
        <w:tabs>
          <w:tab w:val="left" w:pos="1080"/>
        </w:tabs>
        <w:ind w:firstLine="357"/>
        <w:jc w:val="both"/>
        <w:rPr>
          <w:lang w:val="uk-UA"/>
        </w:rPr>
      </w:pPr>
      <w:r w:rsidRPr="003233D9">
        <w:rPr>
          <w:lang w:val="uk-UA"/>
        </w:rPr>
        <w:t>Правильно зазначив В.М. Коссак, що суть будь-якого суб’єктивного права в тому, що воно завжди є правом на щось, на якусь цінність – матеріальну або духовну. Це й право користуватися якимось благом у суспільстві, благом матеріальним або духовним, або і тим, і іншим. Суб’єктивне цивільне право – це право конкретного суб’єкта, і саме конкретність, певність є основною рисою, що характеризує природу суб’єктивного цивільного права [</w:t>
      </w:r>
      <w:r w:rsidR="000652B7">
        <w:rPr>
          <w:lang w:val="uk-UA"/>
        </w:rPr>
        <w:t>10</w:t>
      </w:r>
      <w:r w:rsidRPr="003233D9">
        <w:rPr>
          <w:lang w:val="uk-UA"/>
        </w:rPr>
        <w:t>, с.233].</w:t>
      </w:r>
    </w:p>
    <w:p w:rsidR="003233D9" w:rsidRPr="003233D9" w:rsidRDefault="003233D9" w:rsidP="00A90146">
      <w:pPr>
        <w:tabs>
          <w:tab w:val="left" w:pos="1080"/>
        </w:tabs>
        <w:ind w:firstLine="357"/>
        <w:jc w:val="both"/>
        <w:rPr>
          <w:lang w:val="uk-UA"/>
        </w:rPr>
      </w:pPr>
      <w:r w:rsidRPr="003233D9">
        <w:rPr>
          <w:lang w:val="uk-UA"/>
        </w:rPr>
        <w:t>Особливістю права на повагу до гідності особи є те, що така категорія, як об’єкти правової охорони від різних посягань із зовні, невід’ємна від особистості, суб’єкта її носія. Однак гідність як об’єкт правового захисту існує й у свідомості уповноваженої особи і пов’язана не лише з її особою та сприйняттям нею своєї суспільної оцінки. Вона також тією чи іншою мірою пов’язана з оцінками з боку оточуючих, які вони дають конкретній особі.</w:t>
      </w:r>
    </w:p>
    <w:p w:rsidR="003233D9" w:rsidRPr="003233D9" w:rsidRDefault="003233D9" w:rsidP="00A90146">
      <w:pPr>
        <w:tabs>
          <w:tab w:val="left" w:pos="1080"/>
        </w:tabs>
        <w:ind w:firstLine="357"/>
        <w:jc w:val="both"/>
        <w:rPr>
          <w:lang w:val="uk-UA"/>
        </w:rPr>
      </w:pPr>
      <w:r w:rsidRPr="003233D9">
        <w:rPr>
          <w:lang w:val="uk-UA"/>
        </w:rPr>
        <w:t xml:space="preserve">Як вірно зауважила Е.М. </w:t>
      </w:r>
      <w:proofErr w:type="spellStart"/>
      <w:r w:rsidRPr="003233D9">
        <w:rPr>
          <w:lang w:val="uk-UA"/>
        </w:rPr>
        <w:t>Мурадьян</w:t>
      </w:r>
      <w:proofErr w:type="spellEnd"/>
      <w:r w:rsidRPr="003233D9">
        <w:rPr>
          <w:lang w:val="uk-UA"/>
        </w:rPr>
        <w:t>, «диспозитивні права можна реалізувати лише в умовах взаємної поваги особистості, прав та інтересів, дотримання норм регулятивного і процесуального права» [</w:t>
      </w:r>
      <w:r w:rsidR="000652B7">
        <w:rPr>
          <w:lang w:val="uk-UA"/>
        </w:rPr>
        <w:t>11</w:t>
      </w:r>
      <w:r w:rsidRPr="003233D9">
        <w:rPr>
          <w:lang w:val="uk-UA"/>
        </w:rPr>
        <w:t>, с.25].</w:t>
      </w:r>
    </w:p>
    <w:p w:rsidR="003233D9" w:rsidRPr="003233D9" w:rsidRDefault="003233D9" w:rsidP="00A90146">
      <w:pPr>
        <w:tabs>
          <w:tab w:val="left" w:pos="1080"/>
        </w:tabs>
        <w:ind w:firstLine="357"/>
        <w:jc w:val="both"/>
        <w:outlineLvl w:val="0"/>
        <w:rPr>
          <w:lang w:val="uk-UA"/>
        </w:rPr>
      </w:pPr>
      <w:r w:rsidRPr="003233D9">
        <w:rPr>
          <w:lang w:val="uk-UA"/>
        </w:rPr>
        <w:t xml:space="preserve">На нашу думку, це стане можливим тільки за умов наукового, виваженого, однозначного й зрозумілого закріплення механізму реалізації суб’єктивних прав і, в першу чергу, права на повагу до гідності особи. </w:t>
      </w:r>
    </w:p>
    <w:p w:rsidR="003233D9" w:rsidRDefault="003233D9" w:rsidP="00A90146">
      <w:pPr>
        <w:tabs>
          <w:tab w:val="left" w:pos="1080"/>
        </w:tabs>
        <w:ind w:firstLine="357"/>
        <w:jc w:val="both"/>
        <w:outlineLvl w:val="0"/>
        <w:rPr>
          <w:b/>
          <w:iCs/>
          <w:lang w:val="uk-UA"/>
        </w:rPr>
      </w:pPr>
    </w:p>
    <w:p w:rsidR="00351BD4" w:rsidRPr="003233D9" w:rsidRDefault="00351BD4" w:rsidP="00A90146">
      <w:pPr>
        <w:tabs>
          <w:tab w:val="left" w:pos="1080"/>
        </w:tabs>
        <w:ind w:firstLine="357"/>
        <w:jc w:val="both"/>
        <w:outlineLvl w:val="0"/>
        <w:rPr>
          <w:b/>
          <w:iCs/>
          <w:lang w:val="uk-UA"/>
        </w:rPr>
      </w:pPr>
      <w:bookmarkStart w:id="0" w:name="_GoBack"/>
      <w:bookmarkEnd w:id="0"/>
    </w:p>
    <w:p w:rsidR="003233D9" w:rsidRPr="003233D9" w:rsidRDefault="00A90146" w:rsidP="00A90146">
      <w:pPr>
        <w:tabs>
          <w:tab w:val="left" w:pos="1080"/>
        </w:tabs>
        <w:jc w:val="center"/>
        <w:outlineLvl w:val="0"/>
        <w:rPr>
          <w:b/>
          <w:iCs/>
          <w:lang w:val="uk-UA"/>
        </w:rPr>
      </w:pPr>
      <w:r>
        <w:rPr>
          <w:b/>
          <w:iCs/>
          <w:lang w:val="uk-UA"/>
        </w:rPr>
        <w:lastRenderedPageBreak/>
        <w:t>Список використаних джерел</w:t>
      </w:r>
    </w:p>
    <w:p w:rsidR="003233D9" w:rsidRPr="003233D9" w:rsidRDefault="003233D9" w:rsidP="003233D9">
      <w:pPr>
        <w:pStyle w:val="a6"/>
        <w:numPr>
          <w:ilvl w:val="0"/>
          <w:numId w:val="7"/>
        </w:numPr>
        <w:jc w:val="both"/>
        <w:rPr>
          <w:sz w:val="24"/>
          <w:szCs w:val="24"/>
        </w:rPr>
      </w:pPr>
      <w:proofErr w:type="spellStart"/>
      <w:r w:rsidRPr="003233D9">
        <w:rPr>
          <w:sz w:val="24"/>
          <w:szCs w:val="24"/>
        </w:rPr>
        <w:t>Рафиева</w:t>
      </w:r>
      <w:proofErr w:type="spellEnd"/>
      <w:r w:rsidRPr="003233D9">
        <w:rPr>
          <w:sz w:val="24"/>
          <w:szCs w:val="24"/>
        </w:rPr>
        <w:t xml:space="preserve"> Л. К. Честь и </w:t>
      </w:r>
      <w:proofErr w:type="spellStart"/>
      <w:r w:rsidRPr="003233D9">
        <w:rPr>
          <w:sz w:val="24"/>
          <w:szCs w:val="24"/>
        </w:rPr>
        <w:t>достоинство</w:t>
      </w:r>
      <w:proofErr w:type="spellEnd"/>
      <w:r w:rsidRPr="003233D9">
        <w:rPr>
          <w:sz w:val="24"/>
          <w:szCs w:val="24"/>
        </w:rPr>
        <w:t xml:space="preserve"> </w:t>
      </w:r>
      <w:proofErr w:type="spellStart"/>
      <w:r w:rsidRPr="003233D9">
        <w:rPr>
          <w:sz w:val="24"/>
          <w:szCs w:val="24"/>
        </w:rPr>
        <w:t>как</w:t>
      </w:r>
      <w:proofErr w:type="spellEnd"/>
      <w:r w:rsidRPr="003233D9">
        <w:rPr>
          <w:sz w:val="24"/>
          <w:szCs w:val="24"/>
        </w:rPr>
        <w:t xml:space="preserve"> </w:t>
      </w:r>
      <w:proofErr w:type="spellStart"/>
      <w:r w:rsidRPr="003233D9">
        <w:rPr>
          <w:sz w:val="24"/>
          <w:szCs w:val="24"/>
        </w:rPr>
        <w:t>правовые</w:t>
      </w:r>
      <w:proofErr w:type="spellEnd"/>
      <w:r w:rsidRPr="003233D9">
        <w:rPr>
          <w:sz w:val="24"/>
          <w:szCs w:val="24"/>
        </w:rPr>
        <w:t xml:space="preserve"> </w:t>
      </w:r>
      <w:proofErr w:type="spellStart"/>
      <w:r w:rsidRPr="003233D9">
        <w:rPr>
          <w:sz w:val="24"/>
          <w:szCs w:val="24"/>
        </w:rPr>
        <w:t>категории</w:t>
      </w:r>
      <w:proofErr w:type="spellEnd"/>
      <w:r w:rsidRPr="003233D9">
        <w:rPr>
          <w:sz w:val="24"/>
          <w:szCs w:val="24"/>
        </w:rPr>
        <w:t xml:space="preserve"> / </w:t>
      </w:r>
      <w:proofErr w:type="spellStart"/>
      <w:r w:rsidRPr="003233D9">
        <w:rPr>
          <w:sz w:val="24"/>
          <w:szCs w:val="24"/>
        </w:rPr>
        <w:t>Рафиева</w:t>
      </w:r>
      <w:proofErr w:type="spellEnd"/>
      <w:r w:rsidRPr="003233D9">
        <w:rPr>
          <w:sz w:val="24"/>
          <w:szCs w:val="24"/>
        </w:rPr>
        <w:t xml:space="preserve"> Л. К. // </w:t>
      </w:r>
      <w:proofErr w:type="spellStart"/>
      <w:r w:rsidRPr="003233D9">
        <w:rPr>
          <w:sz w:val="24"/>
          <w:szCs w:val="24"/>
        </w:rPr>
        <w:t>Правоведение</w:t>
      </w:r>
      <w:proofErr w:type="spellEnd"/>
      <w:r w:rsidRPr="003233D9">
        <w:rPr>
          <w:sz w:val="24"/>
          <w:szCs w:val="24"/>
        </w:rPr>
        <w:t>. – 1966. – № 2. – С. 57–64.</w:t>
      </w:r>
    </w:p>
    <w:p w:rsidR="003233D9" w:rsidRPr="003233D9" w:rsidRDefault="003233D9" w:rsidP="003233D9">
      <w:pPr>
        <w:pStyle w:val="a9"/>
        <w:numPr>
          <w:ilvl w:val="0"/>
          <w:numId w:val="7"/>
        </w:numPr>
        <w:tabs>
          <w:tab w:val="left" w:pos="1080"/>
        </w:tabs>
        <w:jc w:val="both"/>
        <w:rPr>
          <w:sz w:val="24"/>
          <w:szCs w:val="24"/>
        </w:rPr>
      </w:pPr>
      <w:proofErr w:type="spellStart"/>
      <w:r w:rsidRPr="003233D9">
        <w:rPr>
          <w:sz w:val="24"/>
          <w:szCs w:val="24"/>
        </w:rPr>
        <w:t>Белявский</w:t>
      </w:r>
      <w:proofErr w:type="spellEnd"/>
      <w:r w:rsidRPr="003233D9">
        <w:rPr>
          <w:sz w:val="24"/>
          <w:szCs w:val="24"/>
        </w:rPr>
        <w:t xml:space="preserve"> А. В. </w:t>
      </w:r>
      <w:proofErr w:type="spellStart"/>
      <w:r w:rsidRPr="003233D9">
        <w:rPr>
          <w:sz w:val="24"/>
          <w:szCs w:val="24"/>
        </w:rPr>
        <w:t>Судебная</w:t>
      </w:r>
      <w:proofErr w:type="spellEnd"/>
      <w:r w:rsidRPr="003233D9">
        <w:rPr>
          <w:sz w:val="24"/>
          <w:szCs w:val="24"/>
        </w:rPr>
        <w:t xml:space="preserve"> </w:t>
      </w:r>
      <w:proofErr w:type="spellStart"/>
      <w:r w:rsidRPr="003233D9">
        <w:rPr>
          <w:sz w:val="24"/>
          <w:szCs w:val="24"/>
        </w:rPr>
        <w:t>защита</w:t>
      </w:r>
      <w:proofErr w:type="spellEnd"/>
      <w:r w:rsidRPr="003233D9">
        <w:rPr>
          <w:sz w:val="24"/>
          <w:szCs w:val="24"/>
        </w:rPr>
        <w:t xml:space="preserve"> </w:t>
      </w:r>
      <w:proofErr w:type="spellStart"/>
      <w:r w:rsidRPr="003233D9">
        <w:rPr>
          <w:sz w:val="24"/>
          <w:szCs w:val="24"/>
        </w:rPr>
        <w:t>чести</w:t>
      </w:r>
      <w:proofErr w:type="spellEnd"/>
      <w:r w:rsidRPr="003233D9">
        <w:rPr>
          <w:sz w:val="24"/>
          <w:szCs w:val="24"/>
        </w:rPr>
        <w:t xml:space="preserve"> и </w:t>
      </w:r>
      <w:proofErr w:type="spellStart"/>
      <w:r w:rsidRPr="003233D9">
        <w:rPr>
          <w:sz w:val="24"/>
          <w:szCs w:val="24"/>
        </w:rPr>
        <w:t>достоинства</w:t>
      </w:r>
      <w:proofErr w:type="spellEnd"/>
      <w:r w:rsidRPr="003233D9">
        <w:rPr>
          <w:sz w:val="24"/>
          <w:szCs w:val="24"/>
        </w:rPr>
        <w:t xml:space="preserve"> </w:t>
      </w:r>
      <w:proofErr w:type="spellStart"/>
      <w:r w:rsidRPr="003233D9">
        <w:rPr>
          <w:sz w:val="24"/>
          <w:szCs w:val="24"/>
        </w:rPr>
        <w:t>граждан</w:t>
      </w:r>
      <w:proofErr w:type="spellEnd"/>
      <w:r w:rsidRPr="003233D9">
        <w:rPr>
          <w:sz w:val="24"/>
          <w:szCs w:val="24"/>
        </w:rPr>
        <w:t xml:space="preserve"> / </w:t>
      </w:r>
      <w:proofErr w:type="spellStart"/>
      <w:r w:rsidRPr="003233D9">
        <w:rPr>
          <w:sz w:val="24"/>
          <w:szCs w:val="24"/>
        </w:rPr>
        <w:t>Белявский</w:t>
      </w:r>
      <w:proofErr w:type="spellEnd"/>
      <w:r w:rsidRPr="003233D9">
        <w:rPr>
          <w:sz w:val="24"/>
          <w:szCs w:val="24"/>
        </w:rPr>
        <w:t xml:space="preserve"> А. В. – М. : </w:t>
      </w:r>
      <w:proofErr w:type="spellStart"/>
      <w:r w:rsidRPr="003233D9">
        <w:rPr>
          <w:sz w:val="24"/>
          <w:szCs w:val="24"/>
        </w:rPr>
        <w:t>Юрид</w:t>
      </w:r>
      <w:proofErr w:type="spellEnd"/>
      <w:r w:rsidRPr="003233D9">
        <w:rPr>
          <w:sz w:val="24"/>
          <w:szCs w:val="24"/>
        </w:rPr>
        <w:t xml:space="preserve">. </w:t>
      </w:r>
      <w:proofErr w:type="spellStart"/>
      <w:r w:rsidRPr="003233D9">
        <w:rPr>
          <w:sz w:val="24"/>
          <w:szCs w:val="24"/>
        </w:rPr>
        <w:t>лит</w:t>
      </w:r>
      <w:proofErr w:type="spellEnd"/>
      <w:r w:rsidRPr="003233D9">
        <w:rPr>
          <w:sz w:val="24"/>
          <w:szCs w:val="24"/>
        </w:rPr>
        <w:t>-ра., 1966. – 60 с.</w:t>
      </w:r>
    </w:p>
    <w:p w:rsidR="003233D9" w:rsidRPr="003233D9" w:rsidRDefault="003233D9" w:rsidP="003233D9">
      <w:pPr>
        <w:pStyle w:val="a6"/>
        <w:numPr>
          <w:ilvl w:val="0"/>
          <w:numId w:val="7"/>
        </w:numPr>
        <w:jc w:val="both"/>
        <w:rPr>
          <w:sz w:val="24"/>
          <w:szCs w:val="24"/>
        </w:rPr>
      </w:pPr>
      <w:r w:rsidRPr="003233D9">
        <w:rPr>
          <w:sz w:val="24"/>
          <w:szCs w:val="24"/>
        </w:rPr>
        <w:t xml:space="preserve">Костюк В. Д. </w:t>
      </w:r>
      <w:proofErr w:type="spellStart"/>
      <w:r w:rsidRPr="003233D9">
        <w:rPr>
          <w:sz w:val="24"/>
          <w:szCs w:val="24"/>
        </w:rPr>
        <w:t>Нематериальные</w:t>
      </w:r>
      <w:proofErr w:type="spellEnd"/>
      <w:r w:rsidRPr="003233D9">
        <w:rPr>
          <w:sz w:val="24"/>
          <w:szCs w:val="24"/>
        </w:rPr>
        <w:t xml:space="preserve"> блага. </w:t>
      </w:r>
      <w:proofErr w:type="spellStart"/>
      <w:r w:rsidRPr="003233D9">
        <w:rPr>
          <w:sz w:val="24"/>
          <w:szCs w:val="24"/>
        </w:rPr>
        <w:t>Защита</w:t>
      </w:r>
      <w:proofErr w:type="spellEnd"/>
      <w:r w:rsidRPr="003233D9">
        <w:rPr>
          <w:sz w:val="24"/>
          <w:szCs w:val="24"/>
        </w:rPr>
        <w:t xml:space="preserve"> </w:t>
      </w:r>
      <w:proofErr w:type="spellStart"/>
      <w:r w:rsidRPr="003233D9">
        <w:rPr>
          <w:sz w:val="24"/>
          <w:szCs w:val="24"/>
        </w:rPr>
        <w:t>чести</w:t>
      </w:r>
      <w:proofErr w:type="spellEnd"/>
      <w:r w:rsidRPr="003233D9">
        <w:rPr>
          <w:sz w:val="24"/>
          <w:szCs w:val="24"/>
        </w:rPr>
        <w:t xml:space="preserve">, </w:t>
      </w:r>
      <w:proofErr w:type="spellStart"/>
      <w:r w:rsidRPr="003233D9">
        <w:rPr>
          <w:sz w:val="24"/>
          <w:szCs w:val="24"/>
        </w:rPr>
        <w:t>достоинства</w:t>
      </w:r>
      <w:proofErr w:type="spellEnd"/>
      <w:r w:rsidRPr="003233D9">
        <w:rPr>
          <w:sz w:val="24"/>
          <w:szCs w:val="24"/>
        </w:rPr>
        <w:t xml:space="preserve"> и </w:t>
      </w:r>
      <w:proofErr w:type="spellStart"/>
      <w:r w:rsidRPr="003233D9">
        <w:rPr>
          <w:sz w:val="24"/>
          <w:szCs w:val="24"/>
        </w:rPr>
        <w:t>деловой</w:t>
      </w:r>
      <w:proofErr w:type="spellEnd"/>
      <w:r w:rsidRPr="003233D9">
        <w:rPr>
          <w:sz w:val="24"/>
          <w:szCs w:val="24"/>
        </w:rPr>
        <w:t xml:space="preserve"> </w:t>
      </w:r>
      <w:proofErr w:type="spellStart"/>
      <w:r w:rsidRPr="003233D9">
        <w:rPr>
          <w:sz w:val="24"/>
          <w:szCs w:val="24"/>
        </w:rPr>
        <w:t>репутации</w:t>
      </w:r>
      <w:proofErr w:type="spellEnd"/>
      <w:r w:rsidRPr="003233D9">
        <w:rPr>
          <w:sz w:val="24"/>
          <w:szCs w:val="24"/>
        </w:rPr>
        <w:t xml:space="preserve"> / В. Д. Костюк. – М. : </w:t>
      </w:r>
      <w:proofErr w:type="spellStart"/>
      <w:r w:rsidRPr="003233D9">
        <w:rPr>
          <w:sz w:val="24"/>
          <w:szCs w:val="24"/>
        </w:rPr>
        <w:t>Лекс</w:t>
      </w:r>
      <w:proofErr w:type="spellEnd"/>
      <w:r w:rsidRPr="003233D9">
        <w:rPr>
          <w:sz w:val="24"/>
          <w:szCs w:val="24"/>
        </w:rPr>
        <w:t>-Книга, 2002. – 320 с.</w:t>
      </w:r>
    </w:p>
    <w:p w:rsidR="003233D9" w:rsidRPr="003233D9" w:rsidRDefault="003233D9" w:rsidP="003233D9">
      <w:pPr>
        <w:pStyle w:val="a9"/>
        <w:numPr>
          <w:ilvl w:val="0"/>
          <w:numId w:val="7"/>
        </w:numPr>
        <w:tabs>
          <w:tab w:val="left" w:pos="1080"/>
        </w:tabs>
        <w:jc w:val="both"/>
        <w:rPr>
          <w:sz w:val="24"/>
          <w:szCs w:val="24"/>
        </w:rPr>
      </w:pPr>
      <w:proofErr w:type="spellStart"/>
      <w:r w:rsidRPr="003233D9">
        <w:rPr>
          <w:sz w:val="24"/>
          <w:szCs w:val="24"/>
        </w:rPr>
        <w:t>Анисимов</w:t>
      </w:r>
      <w:proofErr w:type="spellEnd"/>
      <w:r w:rsidRPr="003233D9">
        <w:rPr>
          <w:sz w:val="24"/>
          <w:szCs w:val="24"/>
        </w:rPr>
        <w:t xml:space="preserve"> А. Л. </w:t>
      </w:r>
      <w:proofErr w:type="spellStart"/>
      <w:r w:rsidRPr="003233D9">
        <w:rPr>
          <w:sz w:val="24"/>
          <w:szCs w:val="24"/>
        </w:rPr>
        <w:t>Гражданско-правовая</w:t>
      </w:r>
      <w:proofErr w:type="spellEnd"/>
      <w:r w:rsidRPr="003233D9">
        <w:rPr>
          <w:sz w:val="24"/>
          <w:szCs w:val="24"/>
        </w:rPr>
        <w:t xml:space="preserve"> </w:t>
      </w:r>
      <w:proofErr w:type="spellStart"/>
      <w:r w:rsidRPr="003233D9">
        <w:rPr>
          <w:sz w:val="24"/>
          <w:szCs w:val="24"/>
        </w:rPr>
        <w:t>защита</w:t>
      </w:r>
      <w:proofErr w:type="spellEnd"/>
      <w:r w:rsidRPr="003233D9">
        <w:rPr>
          <w:sz w:val="24"/>
          <w:szCs w:val="24"/>
        </w:rPr>
        <w:t xml:space="preserve"> </w:t>
      </w:r>
      <w:proofErr w:type="spellStart"/>
      <w:r w:rsidRPr="003233D9">
        <w:rPr>
          <w:sz w:val="24"/>
          <w:szCs w:val="24"/>
        </w:rPr>
        <w:t>чести</w:t>
      </w:r>
      <w:proofErr w:type="spellEnd"/>
      <w:r w:rsidRPr="003233D9">
        <w:rPr>
          <w:sz w:val="24"/>
          <w:szCs w:val="24"/>
        </w:rPr>
        <w:t xml:space="preserve">, </w:t>
      </w:r>
      <w:proofErr w:type="spellStart"/>
      <w:r w:rsidRPr="003233D9">
        <w:rPr>
          <w:sz w:val="24"/>
          <w:szCs w:val="24"/>
        </w:rPr>
        <w:t>достоинства</w:t>
      </w:r>
      <w:proofErr w:type="spellEnd"/>
      <w:r w:rsidRPr="003233D9">
        <w:rPr>
          <w:sz w:val="24"/>
          <w:szCs w:val="24"/>
        </w:rPr>
        <w:t xml:space="preserve"> и </w:t>
      </w:r>
      <w:proofErr w:type="spellStart"/>
      <w:r w:rsidRPr="003233D9">
        <w:rPr>
          <w:sz w:val="24"/>
          <w:szCs w:val="24"/>
        </w:rPr>
        <w:t>деловой</w:t>
      </w:r>
      <w:proofErr w:type="spellEnd"/>
      <w:r w:rsidRPr="003233D9">
        <w:rPr>
          <w:sz w:val="24"/>
          <w:szCs w:val="24"/>
        </w:rPr>
        <w:t xml:space="preserve"> </w:t>
      </w:r>
      <w:proofErr w:type="spellStart"/>
      <w:r w:rsidRPr="003233D9">
        <w:rPr>
          <w:sz w:val="24"/>
          <w:szCs w:val="24"/>
        </w:rPr>
        <w:t>репутации</w:t>
      </w:r>
      <w:proofErr w:type="spellEnd"/>
      <w:r w:rsidRPr="003233D9">
        <w:rPr>
          <w:sz w:val="24"/>
          <w:szCs w:val="24"/>
        </w:rPr>
        <w:t xml:space="preserve"> по </w:t>
      </w:r>
      <w:proofErr w:type="spellStart"/>
      <w:r w:rsidRPr="003233D9">
        <w:rPr>
          <w:sz w:val="24"/>
          <w:szCs w:val="24"/>
        </w:rPr>
        <w:t>законодательству</w:t>
      </w:r>
      <w:proofErr w:type="spellEnd"/>
      <w:r w:rsidRPr="003233D9">
        <w:rPr>
          <w:sz w:val="24"/>
          <w:szCs w:val="24"/>
        </w:rPr>
        <w:t xml:space="preserve"> </w:t>
      </w:r>
      <w:proofErr w:type="spellStart"/>
      <w:r w:rsidRPr="003233D9">
        <w:rPr>
          <w:sz w:val="24"/>
          <w:szCs w:val="24"/>
        </w:rPr>
        <w:t>Российской</w:t>
      </w:r>
      <w:proofErr w:type="spellEnd"/>
      <w:r w:rsidRPr="003233D9">
        <w:rPr>
          <w:sz w:val="24"/>
          <w:szCs w:val="24"/>
        </w:rPr>
        <w:t xml:space="preserve"> </w:t>
      </w:r>
      <w:proofErr w:type="spellStart"/>
      <w:r w:rsidRPr="003233D9">
        <w:rPr>
          <w:sz w:val="24"/>
          <w:szCs w:val="24"/>
        </w:rPr>
        <w:t>Федерации</w:t>
      </w:r>
      <w:proofErr w:type="spellEnd"/>
      <w:r w:rsidRPr="003233D9">
        <w:rPr>
          <w:sz w:val="24"/>
          <w:szCs w:val="24"/>
        </w:rPr>
        <w:t xml:space="preserve"> : </w:t>
      </w:r>
      <w:proofErr w:type="spellStart"/>
      <w:r w:rsidRPr="003233D9">
        <w:rPr>
          <w:sz w:val="24"/>
          <w:szCs w:val="24"/>
        </w:rPr>
        <w:t>учеб</w:t>
      </w:r>
      <w:proofErr w:type="spellEnd"/>
      <w:r w:rsidRPr="003233D9">
        <w:rPr>
          <w:sz w:val="24"/>
          <w:szCs w:val="24"/>
        </w:rPr>
        <w:t xml:space="preserve">. </w:t>
      </w:r>
      <w:proofErr w:type="spellStart"/>
      <w:r w:rsidRPr="003233D9">
        <w:rPr>
          <w:sz w:val="24"/>
          <w:szCs w:val="24"/>
        </w:rPr>
        <w:t>пособие</w:t>
      </w:r>
      <w:proofErr w:type="spellEnd"/>
      <w:r w:rsidRPr="003233D9">
        <w:rPr>
          <w:sz w:val="24"/>
          <w:szCs w:val="24"/>
        </w:rPr>
        <w:t xml:space="preserve"> для </w:t>
      </w:r>
      <w:proofErr w:type="spellStart"/>
      <w:r w:rsidRPr="003233D9">
        <w:rPr>
          <w:sz w:val="24"/>
          <w:szCs w:val="24"/>
        </w:rPr>
        <w:t>студ</w:t>
      </w:r>
      <w:proofErr w:type="spellEnd"/>
      <w:r w:rsidRPr="003233D9">
        <w:rPr>
          <w:sz w:val="24"/>
          <w:szCs w:val="24"/>
        </w:rPr>
        <w:t xml:space="preserve">. </w:t>
      </w:r>
      <w:proofErr w:type="spellStart"/>
      <w:r w:rsidRPr="003233D9">
        <w:rPr>
          <w:sz w:val="24"/>
          <w:szCs w:val="24"/>
        </w:rPr>
        <w:t>высш</w:t>
      </w:r>
      <w:proofErr w:type="spellEnd"/>
      <w:r w:rsidRPr="003233D9">
        <w:rPr>
          <w:sz w:val="24"/>
          <w:szCs w:val="24"/>
        </w:rPr>
        <w:t xml:space="preserve">. </w:t>
      </w:r>
      <w:proofErr w:type="spellStart"/>
      <w:r w:rsidRPr="003233D9">
        <w:rPr>
          <w:sz w:val="24"/>
          <w:szCs w:val="24"/>
        </w:rPr>
        <w:t>учеб</w:t>
      </w:r>
      <w:proofErr w:type="spellEnd"/>
      <w:r w:rsidRPr="003233D9">
        <w:rPr>
          <w:sz w:val="24"/>
          <w:szCs w:val="24"/>
        </w:rPr>
        <w:t xml:space="preserve">. заведений / </w:t>
      </w:r>
      <w:proofErr w:type="spellStart"/>
      <w:r w:rsidRPr="003233D9">
        <w:rPr>
          <w:sz w:val="24"/>
          <w:szCs w:val="24"/>
        </w:rPr>
        <w:t>Анисимов</w:t>
      </w:r>
      <w:proofErr w:type="spellEnd"/>
      <w:r w:rsidRPr="003233D9">
        <w:rPr>
          <w:sz w:val="24"/>
          <w:szCs w:val="24"/>
        </w:rPr>
        <w:t xml:space="preserve"> А. Л. – М. : </w:t>
      </w:r>
      <w:proofErr w:type="spellStart"/>
      <w:r w:rsidRPr="003233D9">
        <w:rPr>
          <w:sz w:val="24"/>
          <w:szCs w:val="24"/>
        </w:rPr>
        <w:t>Изд</w:t>
      </w:r>
      <w:proofErr w:type="spellEnd"/>
      <w:r w:rsidRPr="003233D9">
        <w:rPr>
          <w:sz w:val="24"/>
          <w:szCs w:val="24"/>
        </w:rPr>
        <w:t>-во ВЛАДОС-ПРЕСС, 2001. – 224 с.</w:t>
      </w:r>
    </w:p>
    <w:p w:rsidR="003233D9" w:rsidRPr="003233D9" w:rsidRDefault="003233D9" w:rsidP="003233D9">
      <w:pPr>
        <w:pStyle w:val="a6"/>
        <w:numPr>
          <w:ilvl w:val="0"/>
          <w:numId w:val="7"/>
        </w:numPr>
        <w:jc w:val="both"/>
        <w:rPr>
          <w:sz w:val="24"/>
          <w:szCs w:val="24"/>
        </w:rPr>
      </w:pPr>
      <w:proofErr w:type="spellStart"/>
      <w:r w:rsidRPr="003233D9">
        <w:rPr>
          <w:color w:val="000000"/>
          <w:sz w:val="24"/>
          <w:szCs w:val="24"/>
        </w:rPr>
        <w:t>Юридический</w:t>
      </w:r>
      <w:proofErr w:type="spellEnd"/>
      <w:r w:rsidRPr="003233D9">
        <w:rPr>
          <w:color w:val="000000"/>
          <w:sz w:val="24"/>
          <w:szCs w:val="24"/>
        </w:rPr>
        <w:t xml:space="preserve"> </w:t>
      </w:r>
      <w:proofErr w:type="spellStart"/>
      <w:r w:rsidRPr="003233D9">
        <w:rPr>
          <w:color w:val="000000"/>
          <w:sz w:val="24"/>
          <w:szCs w:val="24"/>
        </w:rPr>
        <w:t>энциклопедический</w:t>
      </w:r>
      <w:proofErr w:type="spellEnd"/>
      <w:r w:rsidRPr="003233D9">
        <w:rPr>
          <w:color w:val="000000"/>
          <w:sz w:val="24"/>
          <w:szCs w:val="24"/>
        </w:rPr>
        <w:t xml:space="preserve"> </w:t>
      </w:r>
      <w:proofErr w:type="spellStart"/>
      <w:r w:rsidRPr="003233D9">
        <w:rPr>
          <w:color w:val="000000"/>
          <w:sz w:val="24"/>
          <w:szCs w:val="24"/>
        </w:rPr>
        <w:t>словарь</w:t>
      </w:r>
      <w:proofErr w:type="spellEnd"/>
      <w:r w:rsidRPr="003233D9">
        <w:rPr>
          <w:color w:val="000000"/>
          <w:sz w:val="24"/>
          <w:szCs w:val="24"/>
        </w:rPr>
        <w:t xml:space="preserve"> / [М. О. </w:t>
      </w:r>
      <w:proofErr w:type="spellStart"/>
      <w:r w:rsidRPr="003233D9">
        <w:rPr>
          <w:color w:val="000000"/>
          <w:sz w:val="24"/>
          <w:szCs w:val="24"/>
        </w:rPr>
        <w:t>Буянова</w:t>
      </w:r>
      <w:proofErr w:type="spellEnd"/>
      <w:r w:rsidRPr="003233D9">
        <w:rPr>
          <w:color w:val="000000"/>
          <w:sz w:val="24"/>
          <w:szCs w:val="24"/>
        </w:rPr>
        <w:t xml:space="preserve"> и </w:t>
      </w:r>
      <w:proofErr w:type="spellStart"/>
      <w:r w:rsidRPr="003233D9">
        <w:rPr>
          <w:color w:val="000000"/>
          <w:sz w:val="24"/>
          <w:szCs w:val="24"/>
        </w:rPr>
        <w:t>др</w:t>
      </w:r>
      <w:proofErr w:type="spellEnd"/>
      <w:r w:rsidRPr="003233D9">
        <w:rPr>
          <w:color w:val="000000"/>
          <w:sz w:val="24"/>
          <w:szCs w:val="24"/>
        </w:rPr>
        <w:t xml:space="preserve">.; </w:t>
      </w:r>
      <w:proofErr w:type="spellStart"/>
      <w:r w:rsidRPr="003233D9">
        <w:rPr>
          <w:color w:val="000000"/>
          <w:sz w:val="24"/>
          <w:szCs w:val="24"/>
        </w:rPr>
        <w:t>отв</w:t>
      </w:r>
      <w:proofErr w:type="spellEnd"/>
      <w:r w:rsidRPr="003233D9">
        <w:rPr>
          <w:color w:val="000000"/>
          <w:sz w:val="24"/>
          <w:szCs w:val="24"/>
        </w:rPr>
        <w:t xml:space="preserve">. ред. М. Н. Марченко]. – М. : ТК </w:t>
      </w:r>
      <w:proofErr w:type="spellStart"/>
      <w:r w:rsidRPr="003233D9">
        <w:rPr>
          <w:color w:val="000000"/>
          <w:sz w:val="24"/>
          <w:szCs w:val="24"/>
        </w:rPr>
        <w:t>Велби</w:t>
      </w:r>
      <w:proofErr w:type="spellEnd"/>
      <w:r w:rsidRPr="003233D9">
        <w:rPr>
          <w:color w:val="000000"/>
          <w:sz w:val="24"/>
          <w:szCs w:val="24"/>
        </w:rPr>
        <w:t xml:space="preserve">, </w:t>
      </w:r>
      <w:proofErr w:type="spellStart"/>
      <w:r w:rsidRPr="003233D9">
        <w:rPr>
          <w:color w:val="000000"/>
          <w:sz w:val="24"/>
          <w:szCs w:val="24"/>
        </w:rPr>
        <w:t>Изд</w:t>
      </w:r>
      <w:proofErr w:type="spellEnd"/>
      <w:r w:rsidRPr="003233D9">
        <w:rPr>
          <w:color w:val="000000"/>
          <w:sz w:val="24"/>
          <w:szCs w:val="24"/>
        </w:rPr>
        <w:t>-во Проспект, 2006. – 816 с.</w:t>
      </w:r>
    </w:p>
    <w:p w:rsidR="003233D9" w:rsidRPr="003233D9" w:rsidRDefault="003233D9" w:rsidP="003233D9">
      <w:pPr>
        <w:pStyle w:val="a6"/>
        <w:numPr>
          <w:ilvl w:val="0"/>
          <w:numId w:val="7"/>
        </w:numPr>
        <w:jc w:val="both"/>
        <w:rPr>
          <w:sz w:val="24"/>
          <w:szCs w:val="24"/>
        </w:rPr>
      </w:pPr>
      <w:proofErr w:type="spellStart"/>
      <w:r w:rsidRPr="003233D9">
        <w:rPr>
          <w:sz w:val="24"/>
          <w:szCs w:val="24"/>
        </w:rPr>
        <w:t>Петрухин</w:t>
      </w:r>
      <w:proofErr w:type="spellEnd"/>
      <w:r w:rsidRPr="003233D9">
        <w:rPr>
          <w:sz w:val="24"/>
          <w:szCs w:val="24"/>
        </w:rPr>
        <w:t xml:space="preserve"> И. Л. </w:t>
      </w:r>
      <w:proofErr w:type="spellStart"/>
      <w:r w:rsidRPr="003233D9">
        <w:rPr>
          <w:sz w:val="24"/>
          <w:szCs w:val="24"/>
        </w:rPr>
        <w:t>Личная</w:t>
      </w:r>
      <w:proofErr w:type="spellEnd"/>
      <w:r w:rsidRPr="003233D9">
        <w:rPr>
          <w:sz w:val="24"/>
          <w:szCs w:val="24"/>
        </w:rPr>
        <w:t xml:space="preserve"> </w:t>
      </w:r>
      <w:proofErr w:type="spellStart"/>
      <w:r w:rsidRPr="003233D9">
        <w:rPr>
          <w:sz w:val="24"/>
          <w:szCs w:val="24"/>
        </w:rPr>
        <w:t>жизнь</w:t>
      </w:r>
      <w:proofErr w:type="spellEnd"/>
      <w:r w:rsidRPr="003233D9">
        <w:rPr>
          <w:sz w:val="24"/>
          <w:szCs w:val="24"/>
        </w:rPr>
        <w:t xml:space="preserve"> : </w:t>
      </w:r>
      <w:proofErr w:type="spellStart"/>
      <w:r w:rsidRPr="003233D9">
        <w:rPr>
          <w:sz w:val="24"/>
          <w:szCs w:val="24"/>
        </w:rPr>
        <w:t>пределы</w:t>
      </w:r>
      <w:proofErr w:type="spellEnd"/>
      <w:r w:rsidRPr="003233D9">
        <w:rPr>
          <w:sz w:val="24"/>
          <w:szCs w:val="24"/>
        </w:rPr>
        <w:t xml:space="preserve"> </w:t>
      </w:r>
      <w:proofErr w:type="spellStart"/>
      <w:r w:rsidRPr="003233D9">
        <w:rPr>
          <w:sz w:val="24"/>
          <w:szCs w:val="24"/>
        </w:rPr>
        <w:t>вмешательства</w:t>
      </w:r>
      <w:proofErr w:type="spellEnd"/>
      <w:r w:rsidRPr="003233D9">
        <w:rPr>
          <w:sz w:val="24"/>
          <w:szCs w:val="24"/>
        </w:rPr>
        <w:t xml:space="preserve"> / </w:t>
      </w:r>
      <w:proofErr w:type="spellStart"/>
      <w:r w:rsidRPr="003233D9">
        <w:rPr>
          <w:sz w:val="24"/>
          <w:szCs w:val="24"/>
        </w:rPr>
        <w:t>Петрухин</w:t>
      </w:r>
      <w:proofErr w:type="spellEnd"/>
      <w:r w:rsidRPr="003233D9">
        <w:rPr>
          <w:sz w:val="24"/>
          <w:szCs w:val="24"/>
        </w:rPr>
        <w:t xml:space="preserve"> И. Л. – М. : </w:t>
      </w:r>
      <w:proofErr w:type="spellStart"/>
      <w:r w:rsidRPr="003233D9">
        <w:rPr>
          <w:sz w:val="24"/>
          <w:szCs w:val="24"/>
        </w:rPr>
        <w:t>Юрид</w:t>
      </w:r>
      <w:proofErr w:type="spellEnd"/>
      <w:r w:rsidRPr="003233D9">
        <w:rPr>
          <w:sz w:val="24"/>
          <w:szCs w:val="24"/>
        </w:rPr>
        <w:t xml:space="preserve">. </w:t>
      </w:r>
      <w:proofErr w:type="spellStart"/>
      <w:r w:rsidRPr="003233D9">
        <w:rPr>
          <w:sz w:val="24"/>
          <w:szCs w:val="24"/>
        </w:rPr>
        <w:t>лит</w:t>
      </w:r>
      <w:proofErr w:type="spellEnd"/>
      <w:r w:rsidRPr="003233D9">
        <w:rPr>
          <w:sz w:val="24"/>
          <w:szCs w:val="24"/>
        </w:rPr>
        <w:t>., 1989. – 192 с.</w:t>
      </w:r>
    </w:p>
    <w:p w:rsidR="003233D9" w:rsidRPr="003233D9" w:rsidRDefault="003233D9" w:rsidP="003233D9">
      <w:pPr>
        <w:pStyle w:val="a9"/>
        <w:numPr>
          <w:ilvl w:val="0"/>
          <w:numId w:val="7"/>
        </w:numPr>
        <w:tabs>
          <w:tab w:val="left" w:pos="1080"/>
        </w:tabs>
        <w:jc w:val="both"/>
        <w:rPr>
          <w:sz w:val="24"/>
          <w:szCs w:val="24"/>
        </w:rPr>
      </w:pPr>
      <w:proofErr w:type="spellStart"/>
      <w:r w:rsidRPr="003233D9">
        <w:rPr>
          <w:sz w:val="24"/>
          <w:szCs w:val="24"/>
        </w:rPr>
        <w:t>Шляхтун</w:t>
      </w:r>
      <w:proofErr w:type="spellEnd"/>
      <w:r w:rsidRPr="003233D9">
        <w:rPr>
          <w:sz w:val="24"/>
          <w:szCs w:val="24"/>
        </w:rPr>
        <w:t xml:space="preserve"> П. П. Конституційне право : словник термінів / </w:t>
      </w:r>
      <w:proofErr w:type="spellStart"/>
      <w:r w:rsidRPr="003233D9">
        <w:rPr>
          <w:sz w:val="24"/>
          <w:szCs w:val="24"/>
        </w:rPr>
        <w:t>Шляхтун</w:t>
      </w:r>
      <w:proofErr w:type="spellEnd"/>
      <w:r w:rsidRPr="003233D9">
        <w:rPr>
          <w:sz w:val="24"/>
          <w:szCs w:val="24"/>
        </w:rPr>
        <w:t> П. П. – К. : Либідь, 2005. – 568 с.</w:t>
      </w:r>
    </w:p>
    <w:p w:rsidR="003233D9" w:rsidRPr="003233D9" w:rsidRDefault="003233D9" w:rsidP="003233D9">
      <w:pPr>
        <w:pStyle w:val="a9"/>
        <w:numPr>
          <w:ilvl w:val="0"/>
          <w:numId w:val="7"/>
        </w:numPr>
        <w:tabs>
          <w:tab w:val="left" w:pos="1080"/>
        </w:tabs>
        <w:jc w:val="both"/>
        <w:rPr>
          <w:spacing w:val="-4"/>
          <w:sz w:val="24"/>
          <w:szCs w:val="24"/>
        </w:rPr>
      </w:pPr>
      <w:proofErr w:type="spellStart"/>
      <w:r w:rsidRPr="003233D9">
        <w:rPr>
          <w:spacing w:val="-4"/>
          <w:sz w:val="24"/>
          <w:szCs w:val="24"/>
        </w:rPr>
        <w:t>Малеина</w:t>
      </w:r>
      <w:proofErr w:type="spellEnd"/>
      <w:r w:rsidRPr="003233D9">
        <w:rPr>
          <w:spacing w:val="-4"/>
          <w:sz w:val="24"/>
          <w:szCs w:val="24"/>
        </w:rPr>
        <w:t xml:space="preserve"> М. Н. </w:t>
      </w:r>
      <w:proofErr w:type="spellStart"/>
      <w:r w:rsidRPr="003233D9">
        <w:rPr>
          <w:spacing w:val="-4"/>
          <w:sz w:val="24"/>
          <w:szCs w:val="24"/>
        </w:rPr>
        <w:t>Защита</w:t>
      </w:r>
      <w:proofErr w:type="spellEnd"/>
      <w:r w:rsidRPr="003233D9">
        <w:rPr>
          <w:spacing w:val="-4"/>
          <w:sz w:val="24"/>
          <w:szCs w:val="24"/>
        </w:rPr>
        <w:t xml:space="preserve"> </w:t>
      </w:r>
      <w:proofErr w:type="spellStart"/>
      <w:r w:rsidRPr="003233D9">
        <w:rPr>
          <w:spacing w:val="-4"/>
          <w:sz w:val="24"/>
          <w:szCs w:val="24"/>
        </w:rPr>
        <w:t>неимущественных</w:t>
      </w:r>
      <w:proofErr w:type="spellEnd"/>
      <w:r w:rsidRPr="003233D9">
        <w:rPr>
          <w:spacing w:val="-4"/>
          <w:sz w:val="24"/>
          <w:szCs w:val="24"/>
        </w:rPr>
        <w:t xml:space="preserve"> прав </w:t>
      </w:r>
      <w:proofErr w:type="spellStart"/>
      <w:r w:rsidRPr="003233D9">
        <w:rPr>
          <w:spacing w:val="-4"/>
          <w:sz w:val="24"/>
          <w:szCs w:val="24"/>
        </w:rPr>
        <w:t>советских</w:t>
      </w:r>
      <w:proofErr w:type="spellEnd"/>
      <w:r w:rsidRPr="003233D9">
        <w:rPr>
          <w:spacing w:val="-4"/>
          <w:sz w:val="24"/>
          <w:szCs w:val="24"/>
        </w:rPr>
        <w:t xml:space="preserve"> </w:t>
      </w:r>
      <w:proofErr w:type="spellStart"/>
      <w:r w:rsidRPr="003233D9">
        <w:rPr>
          <w:spacing w:val="-4"/>
          <w:sz w:val="24"/>
          <w:szCs w:val="24"/>
        </w:rPr>
        <w:t>граждан</w:t>
      </w:r>
      <w:proofErr w:type="spellEnd"/>
      <w:r w:rsidRPr="003233D9">
        <w:rPr>
          <w:spacing w:val="-4"/>
          <w:sz w:val="24"/>
          <w:szCs w:val="24"/>
        </w:rPr>
        <w:t xml:space="preserve"> : пособ. для </w:t>
      </w:r>
      <w:proofErr w:type="spellStart"/>
      <w:r w:rsidRPr="003233D9">
        <w:rPr>
          <w:spacing w:val="-4"/>
          <w:sz w:val="24"/>
          <w:szCs w:val="24"/>
        </w:rPr>
        <w:t>слушателей</w:t>
      </w:r>
      <w:proofErr w:type="spellEnd"/>
      <w:r w:rsidRPr="003233D9">
        <w:rPr>
          <w:spacing w:val="-4"/>
          <w:sz w:val="24"/>
          <w:szCs w:val="24"/>
        </w:rPr>
        <w:t xml:space="preserve"> нар. </w:t>
      </w:r>
      <w:proofErr w:type="spellStart"/>
      <w:r w:rsidRPr="003233D9">
        <w:rPr>
          <w:spacing w:val="-4"/>
          <w:sz w:val="24"/>
          <w:szCs w:val="24"/>
        </w:rPr>
        <w:t>университетов</w:t>
      </w:r>
      <w:proofErr w:type="spellEnd"/>
      <w:r w:rsidRPr="003233D9">
        <w:rPr>
          <w:spacing w:val="-4"/>
          <w:sz w:val="24"/>
          <w:szCs w:val="24"/>
        </w:rPr>
        <w:t xml:space="preserve"> / </w:t>
      </w:r>
      <w:proofErr w:type="spellStart"/>
      <w:r w:rsidRPr="003233D9">
        <w:rPr>
          <w:spacing w:val="-4"/>
          <w:sz w:val="24"/>
          <w:szCs w:val="24"/>
        </w:rPr>
        <w:t>Малеина</w:t>
      </w:r>
      <w:proofErr w:type="spellEnd"/>
      <w:r w:rsidRPr="003233D9">
        <w:rPr>
          <w:spacing w:val="-4"/>
          <w:sz w:val="24"/>
          <w:szCs w:val="24"/>
        </w:rPr>
        <w:t xml:space="preserve"> М. Н. – М. : </w:t>
      </w:r>
      <w:proofErr w:type="spellStart"/>
      <w:r w:rsidRPr="003233D9">
        <w:rPr>
          <w:spacing w:val="-4"/>
          <w:sz w:val="24"/>
          <w:szCs w:val="24"/>
        </w:rPr>
        <w:t>Знание</w:t>
      </w:r>
      <w:proofErr w:type="spellEnd"/>
      <w:r w:rsidRPr="003233D9">
        <w:rPr>
          <w:spacing w:val="-4"/>
          <w:sz w:val="24"/>
          <w:szCs w:val="24"/>
        </w:rPr>
        <w:t xml:space="preserve">, 1991. – 128 с. </w:t>
      </w:r>
    </w:p>
    <w:p w:rsidR="003233D9" w:rsidRPr="003233D9" w:rsidRDefault="003233D9" w:rsidP="003233D9">
      <w:pPr>
        <w:pStyle w:val="a9"/>
        <w:numPr>
          <w:ilvl w:val="0"/>
          <w:numId w:val="7"/>
        </w:numPr>
        <w:tabs>
          <w:tab w:val="left" w:pos="284"/>
          <w:tab w:val="left" w:pos="1080"/>
        </w:tabs>
        <w:jc w:val="both"/>
        <w:rPr>
          <w:sz w:val="24"/>
          <w:szCs w:val="24"/>
        </w:rPr>
      </w:pPr>
      <w:r w:rsidRPr="003233D9">
        <w:rPr>
          <w:sz w:val="24"/>
          <w:szCs w:val="24"/>
        </w:rPr>
        <w:t xml:space="preserve">Цивільний кодекс України // </w:t>
      </w:r>
      <w:r w:rsidRPr="003233D9">
        <w:rPr>
          <w:bCs/>
          <w:color w:val="000000"/>
          <w:sz w:val="24"/>
          <w:szCs w:val="24"/>
          <w:shd w:val="clear" w:color="auto" w:fill="FFFFFF"/>
        </w:rPr>
        <w:t>Відомості Верховної Ради України (ВВР), 2003, №№ 40-44, ст.356</w:t>
      </w:r>
      <w:r w:rsidRPr="003233D9">
        <w:rPr>
          <w:sz w:val="24"/>
          <w:szCs w:val="24"/>
        </w:rPr>
        <w:t xml:space="preserve"> [Електронний ресурс]. – Режим доступу:  http://</w:t>
      </w:r>
      <w:r w:rsidRPr="003233D9">
        <w:rPr>
          <w:rStyle w:val="HTML"/>
          <w:i w:val="0"/>
          <w:iCs w:val="0"/>
          <w:sz w:val="24"/>
          <w:szCs w:val="24"/>
        </w:rPr>
        <w:t>zakon.rada.gov.ua/go/435-15</w:t>
      </w:r>
    </w:p>
    <w:p w:rsidR="003233D9" w:rsidRPr="003233D9" w:rsidRDefault="003233D9" w:rsidP="003233D9">
      <w:pPr>
        <w:pStyle w:val="a6"/>
        <w:numPr>
          <w:ilvl w:val="0"/>
          <w:numId w:val="7"/>
        </w:numPr>
        <w:jc w:val="both"/>
        <w:rPr>
          <w:sz w:val="24"/>
          <w:szCs w:val="24"/>
        </w:rPr>
      </w:pPr>
      <w:r w:rsidRPr="003233D9">
        <w:rPr>
          <w:sz w:val="24"/>
          <w:szCs w:val="24"/>
        </w:rPr>
        <w:t xml:space="preserve">Цивільне право України : </w:t>
      </w:r>
      <w:proofErr w:type="spellStart"/>
      <w:r w:rsidRPr="003233D9">
        <w:rPr>
          <w:sz w:val="24"/>
          <w:szCs w:val="24"/>
        </w:rPr>
        <w:t>підруч</w:t>
      </w:r>
      <w:proofErr w:type="spellEnd"/>
      <w:r w:rsidRPr="003233D9">
        <w:rPr>
          <w:sz w:val="24"/>
          <w:szCs w:val="24"/>
        </w:rPr>
        <w:t xml:space="preserve">. [у 2-х </w:t>
      </w:r>
      <w:proofErr w:type="spellStart"/>
      <w:r w:rsidRPr="003233D9">
        <w:rPr>
          <w:sz w:val="24"/>
          <w:szCs w:val="24"/>
        </w:rPr>
        <w:t>кн</w:t>
      </w:r>
      <w:proofErr w:type="spellEnd"/>
      <w:r w:rsidRPr="003233D9">
        <w:rPr>
          <w:sz w:val="24"/>
          <w:szCs w:val="24"/>
        </w:rPr>
        <w:t>.]. / [Д. В. Боброва, О. В. </w:t>
      </w:r>
      <w:proofErr w:type="spellStart"/>
      <w:r w:rsidRPr="003233D9">
        <w:rPr>
          <w:sz w:val="24"/>
          <w:szCs w:val="24"/>
        </w:rPr>
        <w:t>Дзера</w:t>
      </w:r>
      <w:proofErr w:type="spellEnd"/>
      <w:r w:rsidRPr="003233D9">
        <w:rPr>
          <w:sz w:val="24"/>
          <w:szCs w:val="24"/>
        </w:rPr>
        <w:t xml:space="preserve">, А. С. </w:t>
      </w:r>
      <w:proofErr w:type="spellStart"/>
      <w:r w:rsidRPr="003233D9">
        <w:rPr>
          <w:sz w:val="24"/>
          <w:szCs w:val="24"/>
        </w:rPr>
        <w:t>Довгерт</w:t>
      </w:r>
      <w:proofErr w:type="spellEnd"/>
      <w:r w:rsidRPr="003233D9">
        <w:rPr>
          <w:sz w:val="24"/>
          <w:szCs w:val="24"/>
        </w:rPr>
        <w:t xml:space="preserve"> та ін. ; за ред. О. В. </w:t>
      </w:r>
      <w:proofErr w:type="spellStart"/>
      <w:r w:rsidRPr="003233D9">
        <w:rPr>
          <w:sz w:val="24"/>
          <w:szCs w:val="24"/>
        </w:rPr>
        <w:t>Дзери</w:t>
      </w:r>
      <w:proofErr w:type="spellEnd"/>
      <w:r w:rsidRPr="003233D9">
        <w:rPr>
          <w:sz w:val="24"/>
          <w:szCs w:val="24"/>
        </w:rPr>
        <w:t xml:space="preserve">, Н. С. </w:t>
      </w:r>
      <w:proofErr w:type="spellStart"/>
      <w:r w:rsidRPr="003233D9">
        <w:rPr>
          <w:sz w:val="24"/>
          <w:szCs w:val="24"/>
        </w:rPr>
        <w:t>Кузнєцової</w:t>
      </w:r>
      <w:proofErr w:type="spellEnd"/>
      <w:r w:rsidRPr="003233D9">
        <w:rPr>
          <w:sz w:val="24"/>
          <w:szCs w:val="24"/>
        </w:rPr>
        <w:t>]. – К. : Юрінком Інтер, 1999. – Кн.1 – 864 с.</w:t>
      </w:r>
    </w:p>
    <w:p w:rsidR="003233D9" w:rsidRPr="003233D9" w:rsidRDefault="003233D9" w:rsidP="003233D9">
      <w:pPr>
        <w:pStyle w:val="a9"/>
        <w:numPr>
          <w:ilvl w:val="0"/>
          <w:numId w:val="7"/>
        </w:numPr>
        <w:tabs>
          <w:tab w:val="left" w:pos="1080"/>
        </w:tabs>
        <w:jc w:val="both"/>
        <w:rPr>
          <w:sz w:val="24"/>
          <w:szCs w:val="24"/>
        </w:rPr>
      </w:pPr>
      <w:proofErr w:type="spellStart"/>
      <w:r w:rsidRPr="003233D9">
        <w:rPr>
          <w:sz w:val="24"/>
          <w:szCs w:val="24"/>
        </w:rPr>
        <w:t>Мурадьян</w:t>
      </w:r>
      <w:proofErr w:type="spellEnd"/>
      <w:r w:rsidRPr="003233D9">
        <w:rPr>
          <w:sz w:val="24"/>
          <w:szCs w:val="24"/>
        </w:rPr>
        <w:t xml:space="preserve"> Э. М. </w:t>
      </w:r>
      <w:proofErr w:type="spellStart"/>
      <w:r w:rsidRPr="003233D9">
        <w:rPr>
          <w:sz w:val="24"/>
          <w:szCs w:val="24"/>
        </w:rPr>
        <w:t>Истина</w:t>
      </w:r>
      <w:proofErr w:type="spellEnd"/>
      <w:r w:rsidRPr="003233D9">
        <w:rPr>
          <w:sz w:val="24"/>
          <w:szCs w:val="24"/>
        </w:rPr>
        <w:t xml:space="preserve"> </w:t>
      </w:r>
      <w:proofErr w:type="spellStart"/>
      <w:r w:rsidRPr="003233D9">
        <w:rPr>
          <w:sz w:val="24"/>
          <w:szCs w:val="24"/>
        </w:rPr>
        <w:t>как</w:t>
      </w:r>
      <w:proofErr w:type="spellEnd"/>
      <w:r w:rsidRPr="003233D9">
        <w:rPr>
          <w:sz w:val="24"/>
          <w:szCs w:val="24"/>
        </w:rPr>
        <w:t xml:space="preserve"> проблема </w:t>
      </w:r>
      <w:proofErr w:type="spellStart"/>
      <w:r w:rsidRPr="003233D9">
        <w:rPr>
          <w:sz w:val="24"/>
          <w:szCs w:val="24"/>
        </w:rPr>
        <w:t>судебного</w:t>
      </w:r>
      <w:proofErr w:type="spellEnd"/>
      <w:r w:rsidRPr="003233D9">
        <w:rPr>
          <w:sz w:val="24"/>
          <w:szCs w:val="24"/>
        </w:rPr>
        <w:t xml:space="preserve"> права / </w:t>
      </w:r>
      <w:proofErr w:type="spellStart"/>
      <w:r w:rsidRPr="003233D9">
        <w:rPr>
          <w:sz w:val="24"/>
          <w:szCs w:val="24"/>
        </w:rPr>
        <w:t>Мурадьян</w:t>
      </w:r>
      <w:proofErr w:type="spellEnd"/>
      <w:r w:rsidRPr="003233D9">
        <w:rPr>
          <w:sz w:val="24"/>
          <w:szCs w:val="24"/>
        </w:rPr>
        <w:t xml:space="preserve"> Э. – М. : </w:t>
      </w:r>
      <w:proofErr w:type="spellStart"/>
      <w:r w:rsidRPr="003233D9">
        <w:rPr>
          <w:sz w:val="24"/>
          <w:szCs w:val="24"/>
        </w:rPr>
        <w:t>Былина</w:t>
      </w:r>
      <w:proofErr w:type="spellEnd"/>
      <w:r w:rsidRPr="003233D9">
        <w:rPr>
          <w:sz w:val="24"/>
          <w:szCs w:val="24"/>
        </w:rPr>
        <w:t>, 2002. – 287 с.</w:t>
      </w:r>
    </w:p>
    <w:p w:rsidR="003233D9" w:rsidRPr="003233D9" w:rsidRDefault="003233D9" w:rsidP="003233D9">
      <w:pPr>
        <w:spacing w:after="200"/>
        <w:rPr>
          <w:rStyle w:val="CharacterStyle2"/>
          <w:rFonts w:ascii="Times New Roman" w:hAnsi="Times New Roman" w:cs="Times New Roman"/>
          <w:b/>
          <w:sz w:val="24"/>
          <w:szCs w:val="24"/>
          <w:lang w:val="uk-UA"/>
        </w:rPr>
      </w:pPr>
    </w:p>
    <w:p w:rsidR="000E79AA" w:rsidRPr="003233D9" w:rsidRDefault="000E79AA" w:rsidP="003233D9">
      <w:pPr>
        <w:spacing w:after="200"/>
        <w:rPr>
          <w:rStyle w:val="CharacterStyle2"/>
          <w:rFonts w:ascii="Times New Roman" w:hAnsi="Times New Roman" w:cs="Times New Roman"/>
          <w:b/>
          <w:sz w:val="24"/>
          <w:szCs w:val="24"/>
          <w:lang w:val="uk-UA"/>
        </w:rPr>
      </w:pPr>
    </w:p>
    <w:sectPr w:rsidR="000E79AA" w:rsidRPr="003233D9" w:rsidSect="003233D9">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57C" w:rsidRDefault="0055557C" w:rsidP="000E79AA">
      <w:r>
        <w:separator/>
      </w:r>
    </w:p>
  </w:endnote>
  <w:endnote w:type="continuationSeparator" w:id="0">
    <w:p w:rsidR="0055557C" w:rsidRDefault="0055557C" w:rsidP="000E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840357"/>
      <w:docPartObj>
        <w:docPartGallery w:val="Page Numbers (Bottom of Page)"/>
        <w:docPartUnique/>
      </w:docPartObj>
    </w:sdtPr>
    <w:sdtEndPr/>
    <w:sdtContent>
      <w:p w:rsidR="000E79AA" w:rsidRDefault="000E79AA">
        <w:pPr>
          <w:pStyle w:val="ad"/>
          <w:jc w:val="right"/>
        </w:pPr>
        <w:r>
          <w:fldChar w:fldCharType="begin"/>
        </w:r>
        <w:r>
          <w:instrText>PAGE   \* MERGEFORMAT</w:instrText>
        </w:r>
        <w:r>
          <w:fldChar w:fldCharType="separate"/>
        </w:r>
        <w:r w:rsidR="00351BD4">
          <w:rPr>
            <w:noProof/>
          </w:rPr>
          <w:t>3</w:t>
        </w:r>
        <w:r>
          <w:fldChar w:fldCharType="end"/>
        </w:r>
      </w:p>
    </w:sdtContent>
  </w:sdt>
  <w:p w:rsidR="000E79AA" w:rsidRDefault="000E79A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57C" w:rsidRDefault="0055557C" w:rsidP="000E79AA">
      <w:r>
        <w:separator/>
      </w:r>
    </w:p>
  </w:footnote>
  <w:footnote w:type="continuationSeparator" w:id="0">
    <w:p w:rsidR="0055557C" w:rsidRDefault="0055557C" w:rsidP="000E7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CAC"/>
    <w:multiLevelType w:val="hybridMultilevel"/>
    <w:tmpl w:val="7EB44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B01729"/>
    <w:multiLevelType w:val="hybridMultilevel"/>
    <w:tmpl w:val="5A98F4F2"/>
    <w:lvl w:ilvl="0" w:tplc="8FE6CF1E">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B610DB"/>
    <w:multiLevelType w:val="multilevel"/>
    <w:tmpl w:val="AC0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E857E8"/>
    <w:multiLevelType w:val="hybridMultilevel"/>
    <w:tmpl w:val="E9308CCE"/>
    <w:lvl w:ilvl="0" w:tplc="28C44110">
      <w:start w:val="1"/>
      <w:numFmt w:val="decimal"/>
      <w:lvlText w:val="%1."/>
      <w:lvlJc w:val="left"/>
      <w:pPr>
        <w:tabs>
          <w:tab w:val="num" w:pos="900"/>
        </w:tabs>
        <w:ind w:left="900" w:hanging="360"/>
      </w:pPr>
      <w:rPr>
        <w:rFonts w:ascii="Times New Roman" w:hAnsi="Times New Roman" w:cs="Times New Roman" w:hint="default"/>
        <w:b w:val="0"/>
        <w:i w:val="0"/>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FFD33BA"/>
    <w:multiLevelType w:val="hybridMultilevel"/>
    <w:tmpl w:val="54CEF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436391"/>
    <w:multiLevelType w:val="hybridMultilevel"/>
    <w:tmpl w:val="096E06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7BBF265C"/>
    <w:multiLevelType w:val="hybridMultilevel"/>
    <w:tmpl w:val="54CEF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2A0"/>
    <w:rsid w:val="000652B7"/>
    <w:rsid w:val="000E79AA"/>
    <w:rsid w:val="00157785"/>
    <w:rsid w:val="001A4AC2"/>
    <w:rsid w:val="002D3B73"/>
    <w:rsid w:val="003233D9"/>
    <w:rsid w:val="00351BD4"/>
    <w:rsid w:val="0037380C"/>
    <w:rsid w:val="00513C2A"/>
    <w:rsid w:val="00517D17"/>
    <w:rsid w:val="005548B3"/>
    <w:rsid w:val="0055557C"/>
    <w:rsid w:val="0059068A"/>
    <w:rsid w:val="005A75A9"/>
    <w:rsid w:val="005C32A0"/>
    <w:rsid w:val="005C4452"/>
    <w:rsid w:val="006B236D"/>
    <w:rsid w:val="006C70EE"/>
    <w:rsid w:val="007C6FF9"/>
    <w:rsid w:val="008A288A"/>
    <w:rsid w:val="00902192"/>
    <w:rsid w:val="00932956"/>
    <w:rsid w:val="00992DBD"/>
    <w:rsid w:val="009D6C41"/>
    <w:rsid w:val="00A90146"/>
    <w:rsid w:val="00AB6371"/>
    <w:rsid w:val="00D07350"/>
    <w:rsid w:val="00D17FC9"/>
    <w:rsid w:val="00D52B6F"/>
    <w:rsid w:val="00D97FFB"/>
    <w:rsid w:val="00E2457C"/>
    <w:rsid w:val="00E95156"/>
    <w:rsid w:val="00FD0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36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A4A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6B236D"/>
    <w:pPr>
      <w:shd w:val="clear" w:color="auto" w:fill="FFFFFF"/>
      <w:autoSpaceDE w:val="0"/>
      <w:autoSpaceDN w:val="0"/>
      <w:adjustRightInd w:val="0"/>
      <w:ind w:left="1080"/>
    </w:pPr>
    <w:rPr>
      <w:sz w:val="28"/>
    </w:rPr>
  </w:style>
  <w:style w:type="character" w:customStyle="1" w:styleId="a4">
    <w:name w:val="Основной текст с отступом Знак"/>
    <w:basedOn w:val="a0"/>
    <w:link w:val="a3"/>
    <w:semiHidden/>
    <w:rsid w:val="006B236D"/>
    <w:rPr>
      <w:rFonts w:ascii="Times New Roman" w:eastAsia="Times New Roman" w:hAnsi="Times New Roman" w:cs="Times New Roman"/>
      <w:sz w:val="28"/>
      <w:szCs w:val="24"/>
      <w:shd w:val="clear" w:color="auto" w:fill="FFFFFF"/>
      <w:lang w:eastAsia="ru-RU"/>
    </w:rPr>
  </w:style>
  <w:style w:type="character" w:customStyle="1" w:styleId="10">
    <w:name w:val="Заголовок 1 Знак"/>
    <w:basedOn w:val="a0"/>
    <w:link w:val="1"/>
    <w:rsid w:val="001A4AC2"/>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1A4AC2"/>
    <w:pPr>
      <w:ind w:left="720"/>
      <w:contextualSpacing/>
    </w:pPr>
    <w:rPr>
      <w:sz w:val="22"/>
      <w:szCs w:val="22"/>
    </w:rPr>
  </w:style>
  <w:style w:type="character" w:customStyle="1" w:styleId="CharacterStyle2">
    <w:name w:val="Character Style 2"/>
    <w:uiPriority w:val="99"/>
    <w:rsid w:val="000E79AA"/>
    <w:rPr>
      <w:rFonts w:ascii="Verdana" w:hAnsi="Verdana" w:cs="Verdana"/>
      <w:sz w:val="18"/>
      <w:szCs w:val="18"/>
    </w:rPr>
  </w:style>
  <w:style w:type="paragraph" w:styleId="a6">
    <w:name w:val="footnote text"/>
    <w:basedOn w:val="a"/>
    <w:link w:val="a7"/>
    <w:uiPriority w:val="99"/>
    <w:unhideWhenUsed/>
    <w:rsid w:val="000E79AA"/>
    <w:rPr>
      <w:sz w:val="20"/>
      <w:szCs w:val="20"/>
      <w:lang w:val="uk-UA"/>
    </w:rPr>
  </w:style>
  <w:style w:type="character" w:customStyle="1" w:styleId="a7">
    <w:name w:val="Текст сноски Знак"/>
    <w:basedOn w:val="a0"/>
    <w:link w:val="a6"/>
    <w:uiPriority w:val="99"/>
    <w:rsid w:val="000E79AA"/>
    <w:rPr>
      <w:rFonts w:ascii="Times New Roman" w:eastAsia="Times New Roman" w:hAnsi="Times New Roman" w:cs="Times New Roman"/>
      <w:sz w:val="20"/>
      <w:szCs w:val="20"/>
      <w:lang w:val="uk-UA" w:eastAsia="ru-RU"/>
    </w:rPr>
  </w:style>
  <w:style w:type="character" w:styleId="a8">
    <w:name w:val="footnote reference"/>
    <w:basedOn w:val="a0"/>
    <w:uiPriority w:val="99"/>
    <w:semiHidden/>
    <w:unhideWhenUsed/>
    <w:rsid w:val="000E79AA"/>
    <w:rPr>
      <w:vertAlign w:val="superscript"/>
    </w:rPr>
  </w:style>
  <w:style w:type="paragraph" w:styleId="a9">
    <w:name w:val="endnote text"/>
    <w:basedOn w:val="a"/>
    <w:link w:val="aa"/>
    <w:rsid w:val="000E79AA"/>
    <w:rPr>
      <w:sz w:val="20"/>
      <w:szCs w:val="20"/>
      <w:lang w:val="uk-UA"/>
    </w:rPr>
  </w:style>
  <w:style w:type="character" w:customStyle="1" w:styleId="aa">
    <w:name w:val="Текст концевой сноски Знак"/>
    <w:basedOn w:val="a0"/>
    <w:link w:val="a9"/>
    <w:rsid w:val="000E79AA"/>
    <w:rPr>
      <w:rFonts w:ascii="Times New Roman" w:eastAsia="Times New Roman" w:hAnsi="Times New Roman" w:cs="Times New Roman"/>
      <w:sz w:val="20"/>
      <w:szCs w:val="20"/>
      <w:lang w:val="uk-UA" w:eastAsia="ru-RU"/>
    </w:rPr>
  </w:style>
  <w:style w:type="paragraph" w:styleId="ab">
    <w:name w:val="header"/>
    <w:basedOn w:val="a"/>
    <w:link w:val="ac"/>
    <w:uiPriority w:val="99"/>
    <w:unhideWhenUsed/>
    <w:rsid w:val="000E79AA"/>
    <w:pPr>
      <w:tabs>
        <w:tab w:val="center" w:pos="4677"/>
        <w:tab w:val="right" w:pos="9355"/>
      </w:tabs>
    </w:pPr>
  </w:style>
  <w:style w:type="character" w:customStyle="1" w:styleId="ac">
    <w:name w:val="Верхний колонтитул Знак"/>
    <w:basedOn w:val="a0"/>
    <w:link w:val="ab"/>
    <w:uiPriority w:val="99"/>
    <w:rsid w:val="000E79A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E79AA"/>
    <w:pPr>
      <w:tabs>
        <w:tab w:val="center" w:pos="4677"/>
        <w:tab w:val="right" w:pos="9355"/>
      </w:tabs>
    </w:pPr>
  </w:style>
  <w:style w:type="character" w:customStyle="1" w:styleId="ae">
    <w:name w:val="Нижний колонтитул Знак"/>
    <w:basedOn w:val="a0"/>
    <w:link w:val="ad"/>
    <w:uiPriority w:val="99"/>
    <w:rsid w:val="000E79AA"/>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513C2A"/>
    <w:rPr>
      <w:i/>
      <w:iCs/>
    </w:rPr>
  </w:style>
  <w:style w:type="character" w:styleId="af">
    <w:name w:val="Hyperlink"/>
    <w:basedOn w:val="a0"/>
    <w:uiPriority w:val="99"/>
    <w:semiHidden/>
    <w:unhideWhenUsed/>
    <w:rsid w:val="009D6C41"/>
    <w:rPr>
      <w:color w:val="0000FF"/>
      <w:u w:val="single"/>
    </w:rPr>
  </w:style>
  <w:style w:type="character" w:styleId="af0">
    <w:name w:val="Strong"/>
    <w:basedOn w:val="a0"/>
    <w:uiPriority w:val="22"/>
    <w:qFormat/>
    <w:rsid w:val="00A901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36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A4A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6B236D"/>
    <w:pPr>
      <w:shd w:val="clear" w:color="auto" w:fill="FFFFFF"/>
      <w:autoSpaceDE w:val="0"/>
      <w:autoSpaceDN w:val="0"/>
      <w:adjustRightInd w:val="0"/>
      <w:ind w:left="1080"/>
    </w:pPr>
    <w:rPr>
      <w:sz w:val="28"/>
    </w:rPr>
  </w:style>
  <w:style w:type="character" w:customStyle="1" w:styleId="a4">
    <w:name w:val="Основной текст с отступом Знак"/>
    <w:basedOn w:val="a0"/>
    <w:link w:val="a3"/>
    <w:semiHidden/>
    <w:rsid w:val="006B236D"/>
    <w:rPr>
      <w:rFonts w:ascii="Times New Roman" w:eastAsia="Times New Roman" w:hAnsi="Times New Roman" w:cs="Times New Roman"/>
      <w:sz w:val="28"/>
      <w:szCs w:val="24"/>
      <w:shd w:val="clear" w:color="auto" w:fill="FFFFFF"/>
      <w:lang w:eastAsia="ru-RU"/>
    </w:rPr>
  </w:style>
  <w:style w:type="character" w:customStyle="1" w:styleId="10">
    <w:name w:val="Заголовок 1 Знак"/>
    <w:basedOn w:val="a0"/>
    <w:link w:val="1"/>
    <w:rsid w:val="001A4AC2"/>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1A4AC2"/>
    <w:pPr>
      <w:ind w:left="720"/>
      <w:contextualSpacing/>
    </w:pPr>
    <w:rPr>
      <w:sz w:val="22"/>
      <w:szCs w:val="22"/>
    </w:rPr>
  </w:style>
  <w:style w:type="character" w:customStyle="1" w:styleId="CharacterStyle2">
    <w:name w:val="Character Style 2"/>
    <w:uiPriority w:val="99"/>
    <w:rsid w:val="000E79AA"/>
    <w:rPr>
      <w:rFonts w:ascii="Verdana" w:hAnsi="Verdana" w:cs="Verdana"/>
      <w:sz w:val="18"/>
      <w:szCs w:val="18"/>
    </w:rPr>
  </w:style>
  <w:style w:type="paragraph" w:styleId="a6">
    <w:name w:val="footnote text"/>
    <w:basedOn w:val="a"/>
    <w:link w:val="a7"/>
    <w:uiPriority w:val="99"/>
    <w:unhideWhenUsed/>
    <w:rsid w:val="000E79AA"/>
    <w:rPr>
      <w:sz w:val="20"/>
      <w:szCs w:val="20"/>
      <w:lang w:val="uk-UA"/>
    </w:rPr>
  </w:style>
  <w:style w:type="character" w:customStyle="1" w:styleId="a7">
    <w:name w:val="Текст сноски Знак"/>
    <w:basedOn w:val="a0"/>
    <w:link w:val="a6"/>
    <w:uiPriority w:val="99"/>
    <w:rsid w:val="000E79AA"/>
    <w:rPr>
      <w:rFonts w:ascii="Times New Roman" w:eastAsia="Times New Roman" w:hAnsi="Times New Roman" w:cs="Times New Roman"/>
      <w:sz w:val="20"/>
      <w:szCs w:val="20"/>
      <w:lang w:val="uk-UA" w:eastAsia="ru-RU"/>
    </w:rPr>
  </w:style>
  <w:style w:type="character" w:styleId="a8">
    <w:name w:val="footnote reference"/>
    <w:basedOn w:val="a0"/>
    <w:uiPriority w:val="99"/>
    <w:semiHidden/>
    <w:unhideWhenUsed/>
    <w:rsid w:val="000E79AA"/>
    <w:rPr>
      <w:vertAlign w:val="superscript"/>
    </w:rPr>
  </w:style>
  <w:style w:type="paragraph" w:styleId="a9">
    <w:name w:val="endnote text"/>
    <w:basedOn w:val="a"/>
    <w:link w:val="aa"/>
    <w:rsid w:val="000E79AA"/>
    <w:rPr>
      <w:sz w:val="20"/>
      <w:szCs w:val="20"/>
      <w:lang w:val="uk-UA"/>
    </w:rPr>
  </w:style>
  <w:style w:type="character" w:customStyle="1" w:styleId="aa">
    <w:name w:val="Текст концевой сноски Знак"/>
    <w:basedOn w:val="a0"/>
    <w:link w:val="a9"/>
    <w:rsid w:val="000E79AA"/>
    <w:rPr>
      <w:rFonts w:ascii="Times New Roman" w:eastAsia="Times New Roman" w:hAnsi="Times New Roman" w:cs="Times New Roman"/>
      <w:sz w:val="20"/>
      <w:szCs w:val="20"/>
      <w:lang w:val="uk-UA" w:eastAsia="ru-RU"/>
    </w:rPr>
  </w:style>
  <w:style w:type="paragraph" w:styleId="ab">
    <w:name w:val="header"/>
    <w:basedOn w:val="a"/>
    <w:link w:val="ac"/>
    <w:uiPriority w:val="99"/>
    <w:unhideWhenUsed/>
    <w:rsid w:val="000E79AA"/>
    <w:pPr>
      <w:tabs>
        <w:tab w:val="center" w:pos="4677"/>
        <w:tab w:val="right" w:pos="9355"/>
      </w:tabs>
    </w:pPr>
  </w:style>
  <w:style w:type="character" w:customStyle="1" w:styleId="ac">
    <w:name w:val="Верхний колонтитул Знак"/>
    <w:basedOn w:val="a0"/>
    <w:link w:val="ab"/>
    <w:uiPriority w:val="99"/>
    <w:rsid w:val="000E79A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E79AA"/>
    <w:pPr>
      <w:tabs>
        <w:tab w:val="center" w:pos="4677"/>
        <w:tab w:val="right" w:pos="9355"/>
      </w:tabs>
    </w:pPr>
  </w:style>
  <w:style w:type="character" w:customStyle="1" w:styleId="ae">
    <w:name w:val="Нижний колонтитул Знак"/>
    <w:basedOn w:val="a0"/>
    <w:link w:val="ad"/>
    <w:uiPriority w:val="99"/>
    <w:rsid w:val="000E79AA"/>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513C2A"/>
    <w:rPr>
      <w:i/>
      <w:iCs/>
    </w:rPr>
  </w:style>
  <w:style w:type="character" w:styleId="af">
    <w:name w:val="Hyperlink"/>
    <w:basedOn w:val="a0"/>
    <w:uiPriority w:val="99"/>
    <w:semiHidden/>
    <w:unhideWhenUsed/>
    <w:rsid w:val="009D6C41"/>
    <w:rPr>
      <w:color w:val="0000FF"/>
      <w:u w:val="single"/>
    </w:rPr>
  </w:style>
  <w:style w:type="character" w:styleId="af0">
    <w:name w:val="Strong"/>
    <w:basedOn w:val="a0"/>
    <w:uiPriority w:val="22"/>
    <w:qFormat/>
    <w:rsid w:val="00A901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94016">
      <w:bodyDiv w:val="1"/>
      <w:marLeft w:val="0"/>
      <w:marRight w:val="0"/>
      <w:marTop w:val="0"/>
      <w:marBottom w:val="0"/>
      <w:divBdr>
        <w:top w:val="none" w:sz="0" w:space="0" w:color="auto"/>
        <w:left w:val="none" w:sz="0" w:space="0" w:color="auto"/>
        <w:bottom w:val="none" w:sz="0" w:space="0" w:color="auto"/>
        <w:right w:val="none" w:sz="0" w:space="0" w:color="auto"/>
      </w:divBdr>
    </w:div>
    <w:div w:id="1644891679">
      <w:bodyDiv w:val="1"/>
      <w:marLeft w:val="0"/>
      <w:marRight w:val="0"/>
      <w:marTop w:val="0"/>
      <w:marBottom w:val="0"/>
      <w:divBdr>
        <w:top w:val="none" w:sz="0" w:space="0" w:color="auto"/>
        <w:left w:val="none" w:sz="0" w:space="0" w:color="auto"/>
        <w:bottom w:val="none" w:sz="0" w:space="0" w:color="auto"/>
        <w:right w:val="none" w:sz="0" w:space="0" w:color="auto"/>
      </w:divBdr>
      <w:divsChild>
        <w:div w:id="529496275">
          <w:marLeft w:val="45"/>
          <w:marRight w:val="45"/>
          <w:marTop w:val="0"/>
          <w:marBottom w:val="0"/>
          <w:divBdr>
            <w:top w:val="none" w:sz="0" w:space="0" w:color="auto"/>
            <w:left w:val="none" w:sz="0" w:space="0" w:color="auto"/>
            <w:bottom w:val="none" w:sz="0" w:space="0" w:color="auto"/>
            <w:right w:val="none" w:sz="0" w:space="0" w:color="auto"/>
          </w:divBdr>
          <w:divsChild>
            <w:div w:id="1528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56D87-214F-424C-BB53-6868B80B8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1267</Words>
  <Characters>7225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20</cp:revision>
  <dcterms:created xsi:type="dcterms:W3CDTF">2015-10-05T16:12:00Z</dcterms:created>
  <dcterms:modified xsi:type="dcterms:W3CDTF">2016-02-18T18:18:00Z</dcterms:modified>
</cp:coreProperties>
</file>